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44DD" w14:textId="30416705" w:rsidR="00031687" w:rsidRPr="00B13815" w:rsidRDefault="00B13815" w:rsidP="00B13815">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Annexe « Sous-traitance de traitement de données à caractère personnel »</w:t>
      </w: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0EC496E8" w14:textId="159E0516" w:rsidR="00B13815" w:rsidRDefault="00F62F12">
          <w:pPr>
            <w:pStyle w:val="TM1"/>
            <w:rPr>
              <w:rFonts w:eastAsiaTheme="minorEastAsia"/>
              <w:noProof/>
              <w:kern w:val="2"/>
              <w:sz w:val="24"/>
              <w:szCs w:val="24"/>
              <w:lang w:eastAsia="fr-FR"/>
              <w14:ligatures w14:val="standardContextual"/>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210224185" w:history="1">
            <w:r w:rsidR="00B13815" w:rsidRPr="0036241E">
              <w:rPr>
                <w:rStyle w:val="Lienhypertexte"/>
                <w:rFonts w:cstheme="minorHAnsi"/>
                <w:noProof/>
              </w:rPr>
              <w:t>SECTION I</w:t>
            </w:r>
            <w:r w:rsidR="00B13815">
              <w:rPr>
                <w:noProof/>
                <w:webHidden/>
              </w:rPr>
              <w:tab/>
            </w:r>
            <w:r w:rsidR="00B13815">
              <w:rPr>
                <w:noProof/>
                <w:webHidden/>
              </w:rPr>
              <w:fldChar w:fldCharType="begin"/>
            </w:r>
            <w:r w:rsidR="00B13815">
              <w:rPr>
                <w:noProof/>
                <w:webHidden/>
              </w:rPr>
              <w:instrText xml:space="preserve"> PAGEREF _Toc210224185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26DDF037" w14:textId="246A53C0"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86" w:history="1">
            <w:r w:rsidR="00B13815" w:rsidRPr="0036241E">
              <w:rPr>
                <w:rStyle w:val="Lienhypertexte"/>
                <w:rFonts w:cstheme="minorHAnsi"/>
                <w:noProof/>
              </w:rPr>
              <w:t>Clause 1 - Objet et champ d’application</w:t>
            </w:r>
            <w:r w:rsidR="00B13815">
              <w:rPr>
                <w:noProof/>
                <w:webHidden/>
              </w:rPr>
              <w:tab/>
            </w:r>
            <w:r w:rsidR="00B13815">
              <w:rPr>
                <w:noProof/>
                <w:webHidden/>
              </w:rPr>
              <w:fldChar w:fldCharType="begin"/>
            </w:r>
            <w:r w:rsidR="00B13815">
              <w:rPr>
                <w:noProof/>
                <w:webHidden/>
              </w:rPr>
              <w:instrText xml:space="preserve"> PAGEREF _Toc210224186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2B552EB8" w14:textId="29F1E84A"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87" w:history="1">
            <w:r w:rsidR="00B13815" w:rsidRPr="0036241E">
              <w:rPr>
                <w:rStyle w:val="Lienhypertexte"/>
                <w:rFonts w:cstheme="minorHAnsi"/>
                <w:noProof/>
              </w:rPr>
              <w:t>Clause 2 - Invariabilité des clauses</w:t>
            </w:r>
            <w:r w:rsidR="00B13815">
              <w:rPr>
                <w:noProof/>
                <w:webHidden/>
              </w:rPr>
              <w:tab/>
            </w:r>
            <w:r w:rsidR="00B13815">
              <w:rPr>
                <w:noProof/>
                <w:webHidden/>
              </w:rPr>
              <w:fldChar w:fldCharType="begin"/>
            </w:r>
            <w:r w:rsidR="00B13815">
              <w:rPr>
                <w:noProof/>
                <w:webHidden/>
              </w:rPr>
              <w:instrText xml:space="preserve"> PAGEREF _Toc210224187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7DEE2048" w14:textId="1C704863"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88" w:history="1">
            <w:r w:rsidR="00B13815" w:rsidRPr="0036241E">
              <w:rPr>
                <w:rStyle w:val="Lienhypertexte"/>
                <w:rFonts w:cstheme="minorHAnsi"/>
                <w:noProof/>
              </w:rPr>
              <w:t>Clause 3 - Interprétation</w:t>
            </w:r>
            <w:r w:rsidR="00B13815">
              <w:rPr>
                <w:noProof/>
                <w:webHidden/>
              </w:rPr>
              <w:tab/>
            </w:r>
            <w:r w:rsidR="00B13815">
              <w:rPr>
                <w:noProof/>
                <w:webHidden/>
              </w:rPr>
              <w:fldChar w:fldCharType="begin"/>
            </w:r>
            <w:r w:rsidR="00B13815">
              <w:rPr>
                <w:noProof/>
                <w:webHidden/>
              </w:rPr>
              <w:instrText xml:space="preserve"> PAGEREF _Toc210224188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33596963" w14:textId="7C940468"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89" w:history="1">
            <w:r w:rsidR="00B13815" w:rsidRPr="0036241E">
              <w:rPr>
                <w:rStyle w:val="Lienhypertexte"/>
                <w:rFonts w:cstheme="minorHAnsi"/>
                <w:noProof/>
              </w:rPr>
              <w:t>Clause 4 - Hiérarchie</w:t>
            </w:r>
            <w:r w:rsidR="00B13815">
              <w:rPr>
                <w:noProof/>
                <w:webHidden/>
              </w:rPr>
              <w:tab/>
            </w:r>
            <w:r w:rsidR="00B13815">
              <w:rPr>
                <w:noProof/>
                <w:webHidden/>
              </w:rPr>
              <w:fldChar w:fldCharType="begin"/>
            </w:r>
            <w:r w:rsidR="00B13815">
              <w:rPr>
                <w:noProof/>
                <w:webHidden/>
              </w:rPr>
              <w:instrText xml:space="preserve"> PAGEREF _Toc210224189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082CBEEE" w14:textId="4753897B"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90" w:history="1">
            <w:r w:rsidR="00B13815" w:rsidRPr="0036241E">
              <w:rPr>
                <w:rStyle w:val="Lienhypertexte"/>
                <w:rFonts w:cstheme="minorHAnsi"/>
                <w:noProof/>
              </w:rPr>
              <w:t>Clause 5 - Clause d’amarrage</w:t>
            </w:r>
            <w:r w:rsidR="00B13815">
              <w:rPr>
                <w:noProof/>
                <w:webHidden/>
              </w:rPr>
              <w:tab/>
            </w:r>
            <w:r w:rsidR="00B13815">
              <w:rPr>
                <w:noProof/>
                <w:webHidden/>
              </w:rPr>
              <w:fldChar w:fldCharType="begin"/>
            </w:r>
            <w:r w:rsidR="00B13815">
              <w:rPr>
                <w:noProof/>
                <w:webHidden/>
              </w:rPr>
              <w:instrText xml:space="preserve"> PAGEREF _Toc210224190 \h </w:instrText>
            </w:r>
            <w:r w:rsidR="00B13815">
              <w:rPr>
                <w:noProof/>
                <w:webHidden/>
              </w:rPr>
            </w:r>
            <w:r w:rsidR="00B13815">
              <w:rPr>
                <w:noProof/>
                <w:webHidden/>
              </w:rPr>
              <w:fldChar w:fldCharType="separate"/>
            </w:r>
            <w:r w:rsidR="00467115">
              <w:rPr>
                <w:noProof/>
                <w:webHidden/>
              </w:rPr>
              <w:t>4</w:t>
            </w:r>
            <w:r w:rsidR="00B13815">
              <w:rPr>
                <w:noProof/>
                <w:webHidden/>
              </w:rPr>
              <w:fldChar w:fldCharType="end"/>
            </w:r>
          </w:hyperlink>
        </w:p>
        <w:p w14:paraId="37A55A46" w14:textId="7F1771C5" w:rsidR="00B13815" w:rsidRDefault="008E3D27">
          <w:pPr>
            <w:pStyle w:val="TM1"/>
            <w:rPr>
              <w:rFonts w:eastAsiaTheme="minorEastAsia"/>
              <w:noProof/>
              <w:kern w:val="2"/>
              <w:sz w:val="24"/>
              <w:szCs w:val="24"/>
              <w:lang w:eastAsia="fr-FR"/>
              <w14:ligatures w14:val="standardContextual"/>
            </w:rPr>
          </w:pPr>
          <w:hyperlink w:anchor="_Toc210224191" w:history="1">
            <w:r w:rsidR="00B13815" w:rsidRPr="0036241E">
              <w:rPr>
                <w:rStyle w:val="Lienhypertexte"/>
                <w:rFonts w:cstheme="minorHAnsi"/>
                <w:noProof/>
              </w:rPr>
              <w:t>SECTION II - OBLIGATIONS DES PARTIES</w:t>
            </w:r>
            <w:r w:rsidR="00B13815">
              <w:rPr>
                <w:noProof/>
                <w:webHidden/>
              </w:rPr>
              <w:tab/>
            </w:r>
            <w:r w:rsidR="00B13815">
              <w:rPr>
                <w:noProof/>
                <w:webHidden/>
              </w:rPr>
              <w:fldChar w:fldCharType="begin"/>
            </w:r>
            <w:r w:rsidR="00B13815">
              <w:rPr>
                <w:noProof/>
                <w:webHidden/>
              </w:rPr>
              <w:instrText xml:space="preserve"> PAGEREF _Toc210224191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5D84F08A" w14:textId="2E85F474"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92" w:history="1">
            <w:r w:rsidR="00B13815" w:rsidRPr="0036241E">
              <w:rPr>
                <w:rStyle w:val="Lienhypertexte"/>
                <w:rFonts w:cstheme="minorHAnsi"/>
                <w:noProof/>
              </w:rPr>
              <w:t>Clause 6 - Description du ou des traitements</w:t>
            </w:r>
            <w:r w:rsidR="00B13815">
              <w:rPr>
                <w:noProof/>
                <w:webHidden/>
              </w:rPr>
              <w:tab/>
            </w:r>
            <w:r w:rsidR="00B13815">
              <w:rPr>
                <w:noProof/>
                <w:webHidden/>
              </w:rPr>
              <w:fldChar w:fldCharType="begin"/>
            </w:r>
            <w:r w:rsidR="00B13815">
              <w:rPr>
                <w:noProof/>
                <w:webHidden/>
              </w:rPr>
              <w:instrText xml:space="preserve"> PAGEREF _Toc210224192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500CD86A" w14:textId="6AA50D54"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193" w:history="1">
            <w:r w:rsidR="00B13815" w:rsidRPr="0036241E">
              <w:rPr>
                <w:rStyle w:val="Lienhypertexte"/>
                <w:rFonts w:cstheme="minorHAnsi"/>
                <w:noProof/>
              </w:rPr>
              <w:t>Clause 7 - Obligations des parties</w:t>
            </w:r>
            <w:r w:rsidR="00B13815">
              <w:rPr>
                <w:noProof/>
                <w:webHidden/>
              </w:rPr>
              <w:tab/>
            </w:r>
            <w:r w:rsidR="00B13815">
              <w:rPr>
                <w:noProof/>
                <w:webHidden/>
              </w:rPr>
              <w:fldChar w:fldCharType="begin"/>
            </w:r>
            <w:r w:rsidR="00B13815">
              <w:rPr>
                <w:noProof/>
                <w:webHidden/>
              </w:rPr>
              <w:instrText xml:space="preserve"> PAGEREF _Toc210224193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17D74522" w14:textId="0478AA9A"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4" w:history="1">
            <w:r w:rsidR="00B13815" w:rsidRPr="0036241E">
              <w:rPr>
                <w:rStyle w:val="Lienhypertexte"/>
                <w:rFonts w:cstheme="minorHAnsi"/>
                <w:noProof/>
              </w:rPr>
              <w:t>7.1.   Instructions</w:t>
            </w:r>
            <w:r w:rsidR="00B13815">
              <w:rPr>
                <w:noProof/>
                <w:webHidden/>
              </w:rPr>
              <w:tab/>
            </w:r>
            <w:r w:rsidR="00B13815">
              <w:rPr>
                <w:noProof/>
                <w:webHidden/>
              </w:rPr>
              <w:fldChar w:fldCharType="begin"/>
            </w:r>
            <w:r w:rsidR="00B13815">
              <w:rPr>
                <w:noProof/>
                <w:webHidden/>
              </w:rPr>
              <w:instrText xml:space="preserve"> PAGEREF _Toc210224194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3883EF09" w14:textId="374FCA1A"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5" w:history="1">
            <w:r w:rsidR="00B13815" w:rsidRPr="0036241E">
              <w:rPr>
                <w:rStyle w:val="Lienhypertexte"/>
                <w:rFonts w:cstheme="minorHAnsi"/>
                <w:noProof/>
              </w:rPr>
              <w:t>7.2.   Limitation de la finalité</w:t>
            </w:r>
            <w:r w:rsidR="00B13815">
              <w:rPr>
                <w:noProof/>
                <w:webHidden/>
              </w:rPr>
              <w:tab/>
            </w:r>
            <w:r w:rsidR="00B13815">
              <w:rPr>
                <w:noProof/>
                <w:webHidden/>
              </w:rPr>
              <w:fldChar w:fldCharType="begin"/>
            </w:r>
            <w:r w:rsidR="00B13815">
              <w:rPr>
                <w:noProof/>
                <w:webHidden/>
              </w:rPr>
              <w:instrText xml:space="preserve"> PAGEREF _Toc210224195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38760343" w14:textId="77B0A64D"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6" w:history="1">
            <w:r w:rsidR="00B13815" w:rsidRPr="0036241E">
              <w:rPr>
                <w:rStyle w:val="Lienhypertexte"/>
                <w:rFonts w:cstheme="minorHAnsi"/>
                <w:noProof/>
              </w:rPr>
              <w:t>7.3.   Durée du traitement des données à caractère personnel</w:t>
            </w:r>
            <w:r w:rsidR="00B13815">
              <w:rPr>
                <w:noProof/>
                <w:webHidden/>
              </w:rPr>
              <w:tab/>
            </w:r>
            <w:r w:rsidR="00B13815">
              <w:rPr>
                <w:noProof/>
                <w:webHidden/>
              </w:rPr>
              <w:fldChar w:fldCharType="begin"/>
            </w:r>
            <w:r w:rsidR="00B13815">
              <w:rPr>
                <w:noProof/>
                <w:webHidden/>
              </w:rPr>
              <w:instrText xml:space="preserve"> PAGEREF _Toc210224196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2267F6C3" w14:textId="5521AF06"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7" w:history="1">
            <w:r w:rsidR="00B13815" w:rsidRPr="0036241E">
              <w:rPr>
                <w:rStyle w:val="Lienhypertexte"/>
                <w:rFonts w:cstheme="minorHAnsi"/>
                <w:noProof/>
              </w:rPr>
              <w:t>7.4.   Sécurité du traitement</w:t>
            </w:r>
            <w:r w:rsidR="00B13815">
              <w:rPr>
                <w:noProof/>
                <w:webHidden/>
              </w:rPr>
              <w:tab/>
            </w:r>
            <w:r w:rsidR="00B13815">
              <w:rPr>
                <w:noProof/>
                <w:webHidden/>
              </w:rPr>
              <w:fldChar w:fldCharType="begin"/>
            </w:r>
            <w:r w:rsidR="00B13815">
              <w:rPr>
                <w:noProof/>
                <w:webHidden/>
              </w:rPr>
              <w:instrText xml:space="preserve"> PAGEREF _Toc210224197 \h </w:instrText>
            </w:r>
            <w:r w:rsidR="00B13815">
              <w:rPr>
                <w:noProof/>
                <w:webHidden/>
              </w:rPr>
            </w:r>
            <w:r w:rsidR="00B13815">
              <w:rPr>
                <w:noProof/>
                <w:webHidden/>
              </w:rPr>
              <w:fldChar w:fldCharType="separate"/>
            </w:r>
            <w:r w:rsidR="00467115">
              <w:rPr>
                <w:noProof/>
                <w:webHidden/>
              </w:rPr>
              <w:t>5</w:t>
            </w:r>
            <w:r w:rsidR="00B13815">
              <w:rPr>
                <w:noProof/>
                <w:webHidden/>
              </w:rPr>
              <w:fldChar w:fldCharType="end"/>
            </w:r>
          </w:hyperlink>
        </w:p>
        <w:p w14:paraId="09724D04" w14:textId="4073D584"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8" w:history="1">
            <w:r w:rsidR="00B13815" w:rsidRPr="0036241E">
              <w:rPr>
                <w:rStyle w:val="Lienhypertexte"/>
                <w:rFonts w:cstheme="minorHAnsi"/>
                <w:noProof/>
              </w:rPr>
              <w:t>7.5.   Données sensibles</w:t>
            </w:r>
            <w:r w:rsidR="00B13815">
              <w:rPr>
                <w:noProof/>
                <w:webHidden/>
              </w:rPr>
              <w:tab/>
            </w:r>
            <w:r w:rsidR="00B13815">
              <w:rPr>
                <w:noProof/>
                <w:webHidden/>
              </w:rPr>
              <w:fldChar w:fldCharType="begin"/>
            </w:r>
            <w:r w:rsidR="00B13815">
              <w:rPr>
                <w:noProof/>
                <w:webHidden/>
              </w:rPr>
              <w:instrText xml:space="preserve"> PAGEREF _Toc210224198 \h </w:instrText>
            </w:r>
            <w:r w:rsidR="00B13815">
              <w:rPr>
                <w:noProof/>
                <w:webHidden/>
              </w:rPr>
            </w:r>
            <w:r w:rsidR="00B13815">
              <w:rPr>
                <w:noProof/>
                <w:webHidden/>
              </w:rPr>
              <w:fldChar w:fldCharType="separate"/>
            </w:r>
            <w:r w:rsidR="00467115">
              <w:rPr>
                <w:noProof/>
                <w:webHidden/>
              </w:rPr>
              <w:t>6</w:t>
            </w:r>
            <w:r w:rsidR="00B13815">
              <w:rPr>
                <w:noProof/>
                <w:webHidden/>
              </w:rPr>
              <w:fldChar w:fldCharType="end"/>
            </w:r>
          </w:hyperlink>
        </w:p>
        <w:p w14:paraId="01015272" w14:textId="5558F75C"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199" w:history="1">
            <w:r w:rsidR="00B13815" w:rsidRPr="0036241E">
              <w:rPr>
                <w:rStyle w:val="Lienhypertexte"/>
                <w:rFonts w:cstheme="minorHAnsi"/>
                <w:noProof/>
              </w:rPr>
              <w:t>7.6.   Documentation et conformité</w:t>
            </w:r>
            <w:r w:rsidR="00B13815">
              <w:rPr>
                <w:noProof/>
                <w:webHidden/>
              </w:rPr>
              <w:tab/>
            </w:r>
            <w:r w:rsidR="00B13815">
              <w:rPr>
                <w:noProof/>
                <w:webHidden/>
              </w:rPr>
              <w:fldChar w:fldCharType="begin"/>
            </w:r>
            <w:r w:rsidR="00B13815">
              <w:rPr>
                <w:noProof/>
                <w:webHidden/>
              </w:rPr>
              <w:instrText xml:space="preserve"> PAGEREF _Toc210224199 \h </w:instrText>
            </w:r>
            <w:r w:rsidR="00B13815">
              <w:rPr>
                <w:noProof/>
                <w:webHidden/>
              </w:rPr>
            </w:r>
            <w:r w:rsidR="00B13815">
              <w:rPr>
                <w:noProof/>
                <w:webHidden/>
              </w:rPr>
              <w:fldChar w:fldCharType="separate"/>
            </w:r>
            <w:r w:rsidR="00467115">
              <w:rPr>
                <w:noProof/>
                <w:webHidden/>
              </w:rPr>
              <w:t>6</w:t>
            </w:r>
            <w:r w:rsidR="00B13815">
              <w:rPr>
                <w:noProof/>
                <w:webHidden/>
              </w:rPr>
              <w:fldChar w:fldCharType="end"/>
            </w:r>
          </w:hyperlink>
        </w:p>
        <w:p w14:paraId="2AC49789" w14:textId="652A7F7B"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200" w:history="1">
            <w:r w:rsidR="00B13815" w:rsidRPr="0036241E">
              <w:rPr>
                <w:rStyle w:val="Lienhypertexte"/>
                <w:rFonts w:cstheme="minorHAnsi"/>
                <w:noProof/>
              </w:rPr>
              <w:t>7.7.   Recours à des sous-traitants ultérieurs</w:t>
            </w:r>
            <w:r w:rsidR="00B13815">
              <w:rPr>
                <w:noProof/>
                <w:webHidden/>
              </w:rPr>
              <w:tab/>
            </w:r>
            <w:r w:rsidR="00B13815">
              <w:rPr>
                <w:noProof/>
                <w:webHidden/>
              </w:rPr>
              <w:fldChar w:fldCharType="begin"/>
            </w:r>
            <w:r w:rsidR="00B13815">
              <w:rPr>
                <w:noProof/>
                <w:webHidden/>
              </w:rPr>
              <w:instrText xml:space="preserve"> PAGEREF _Toc210224200 \h </w:instrText>
            </w:r>
            <w:r w:rsidR="00B13815">
              <w:rPr>
                <w:noProof/>
                <w:webHidden/>
              </w:rPr>
            </w:r>
            <w:r w:rsidR="00B13815">
              <w:rPr>
                <w:noProof/>
                <w:webHidden/>
              </w:rPr>
              <w:fldChar w:fldCharType="separate"/>
            </w:r>
            <w:r w:rsidR="00467115">
              <w:rPr>
                <w:noProof/>
                <w:webHidden/>
              </w:rPr>
              <w:t>6</w:t>
            </w:r>
            <w:r w:rsidR="00B13815">
              <w:rPr>
                <w:noProof/>
                <w:webHidden/>
              </w:rPr>
              <w:fldChar w:fldCharType="end"/>
            </w:r>
          </w:hyperlink>
        </w:p>
        <w:p w14:paraId="52F63E7B" w14:textId="2B12110D"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201" w:history="1">
            <w:r w:rsidR="00B13815" w:rsidRPr="0036241E">
              <w:rPr>
                <w:rStyle w:val="Lienhypertexte"/>
                <w:rFonts w:cstheme="minorHAnsi"/>
                <w:noProof/>
              </w:rPr>
              <w:t>7.8.   Transferts internationaux</w:t>
            </w:r>
            <w:r w:rsidR="00B13815">
              <w:rPr>
                <w:noProof/>
                <w:webHidden/>
              </w:rPr>
              <w:tab/>
            </w:r>
            <w:r w:rsidR="00B13815">
              <w:rPr>
                <w:noProof/>
                <w:webHidden/>
              </w:rPr>
              <w:fldChar w:fldCharType="begin"/>
            </w:r>
            <w:r w:rsidR="00B13815">
              <w:rPr>
                <w:noProof/>
                <w:webHidden/>
              </w:rPr>
              <w:instrText xml:space="preserve"> PAGEREF _Toc210224201 \h </w:instrText>
            </w:r>
            <w:r w:rsidR="00B13815">
              <w:rPr>
                <w:noProof/>
                <w:webHidden/>
              </w:rPr>
            </w:r>
            <w:r w:rsidR="00B13815">
              <w:rPr>
                <w:noProof/>
                <w:webHidden/>
              </w:rPr>
              <w:fldChar w:fldCharType="separate"/>
            </w:r>
            <w:r w:rsidR="00467115">
              <w:rPr>
                <w:noProof/>
                <w:webHidden/>
              </w:rPr>
              <w:t>7</w:t>
            </w:r>
            <w:r w:rsidR="00B13815">
              <w:rPr>
                <w:noProof/>
                <w:webHidden/>
              </w:rPr>
              <w:fldChar w:fldCharType="end"/>
            </w:r>
          </w:hyperlink>
        </w:p>
        <w:p w14:paraId="4BC7E69D" w14:textId="737C350D"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02" w:history="1">
            <w:r w:rsidR="00B13815" w:rsidRPr="0036241E">
              <w:rPr>
                <w:rStyle w:val="Lienhypertexte"/>
                <w:rFonts w:cstheme="minorHAnsi"/>
                <w:noProof/>
              </w:rPr>
              <w:t>Clause 8 - Assistance au responsable du traitement</w:t>
            </w:r>
            <w:r w:rsidR="00B13815">
              <w:rPr>
                <w:noProof/>
                <w:webHidden/>
              </w:rPr>
              <w:tab/>
            </w:r>
            <w:r w:rsidR="00B13815">
              <w:rPr>
                <w:noProof/>
                <w:webHidden/>
              </w:rPr>
              <w:fldChar w:fldCharType="begin"/>
            </w:r>
            <w:r w:rsidR="00B13815">
              <w:rPr>
                <w:noProof/>
                <w:webHidden/>
              </w:rPr>
              <w:instrText xml:space="preserve"> PAGEREF _Toc210224202 \h </w:instrText>
            </w:r>
            <w:r w:rsidR="00B13815">
              <w:rPr>
                <w:noProof/>
                <w:webHidden/>
              </w:rPr>
            </w:r>
            <w:r w:rsidR="00B13815">
              <w:rPr>
                <w:noProof/>
                <w:webHidden/>
              </w:rPr>
              <w:fldChar w:fldCharType="separate"/>
            </w:r>
            <w:r w:rsidR="00467115">
              <w:rPr>
                <w:noProof/>
                <w:webHidden/>
              </w:rPr>
              <w:t>7</w:t>
            </w:r>
            <w:r w:rsidR="00B13815">
              <w:rPr>
                <w:noProof/>
                <w:webHidden/>
              </w:rPr>
              <w:fldChar w:fldCharType="end"/>
            </w:r>
          </w:hyperlink>
        </w:p>
        <w:p w14:paraId="4EE6E2CF" w14:textId="0DB8D052"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03" w:history="1">
            <w:r w:rsidR="00B13815" w:rsidRPr="0036241E">
              <w:rPr>
                <w:rStyle w:val="Lienhypertexte"/>
                <w:rFonts w:cstheme="minorHAnsi"/>
                <w:noProof/>
              </w:rPr>
              <w:t>Clause 9 - Notification de violations de données à caractère personnel</w:t>
            </w:r>
            <w:r w:rsidR="00B13815">
              <w:rPr>
                <w:noProof/>
                <w:webHidden/>
              </w:rPr>
              <w:tab/>
            </w:r>
            <w:r w:rsidR="00B13815">
              <w:rPr>
                <w:noProof/>
                <w:webHidden/>
              </w:rPr>
              <w:fldChar w:fldCharType="begin"/>
            </w:r>
            <w:r w:rsidR="00B13815">
              <w:rPr>
                <w:noProof/>
                <w:webHidden/>
              </w:rPr>
              <w:instrText xml:space="preserve"> PAGEREF _Toc210224203 \h </w:instrText>
            </w:r>
            <w:r w:rsidR="00B13815">
              <w:rPr>
                <w:noProof/>
                <w:webHidden/>
              </w:rPr>
            </w:r>
            <w:r w:rsidR="00B13815">
              <w:rPr>
                <w:noProof/>
                <w:webHidden/>
              </w:rPr>
              <w:fldChar w:fldCharType="separate"/>
            </w:r>
            <w:r w:rsidR="00467115">
              <w:rPr>
                <w:noProof/>
                <w:webHidden/>
              </w:rPr>
              <w:t>8</w:t>
            </w:r>
            <w:r w:rsidR="00B13815">
              <w:rPr>
                <w:noProof/>
                <w:webHidden/>
              </w:rPr>
              <w:fldChar w:fldCharType="end"/>
            </w:r>
          </w:hyperlink>
        </w:p>
        <w:p w14:paraId="0A980DDF" w14:textId="0FF7004B"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204" w:history="1">
            <w:r w:rsidR="00B13815" w:rsidRPr="0036241E">
              <w:rPr>
                <w:rStyle w:val="Lienhypertexte"/>
                <w:rFonts w:cstheme="minorHAnsi"/>
                <w:noProof/>
              </w:rPr>
              <w:t>9.1.   Violation de données en rapport avec des données traitées par le responsable du traitement</w:t>
            </w:r>
            <w:r w:rsidR="00B13815">
              <w:rPr>
                <w:noProof/>
                <w:webHidden/>
              </w:rPr>
              <w:tab/>
            </w:r>
            <w:r w:rsidR="00B13815">
              <w:rPr>
                <w:noProof/>
                <w:webHidden/>
              </w:rPr>
              <w:fldChar w:fldCharType="begin"/>
            </w:r>
            <w:r w:rsidR="00B13815">
              <w:rPr>
                <w:noProof/>
                <w:webHidden/>
              </w:rPr>
              <w:instrText xml:space="preserve"> PAGEREF _Toc210224204 \h </w:instrText>
            </w:r>
            <w:r w:rsidR="00B13815">
              <w:rPr>
                <w:noProof/>
                <w:webHidden/>
              </w:rPr>
            </w:r>
            <w:r w:rsidR="00B13815">
              <w:rPr>
                <w:noProof/>
                <w:webHidden/>
              </w:rPr>
              <w:fldChar w:fldCharType="separate"/>
            </w:r>
            <w:r w:rsidR="00467115">
              <w:rPr>
                <w:noProof/>
                <w:webHidden/>
              </w:rPr>
              <w:t>8</w:t>
            </w:r>
            <w:r w:rsidR="00B13815">
              <w:rPr>
                <w:noProof/>
                <w:webHidden/>
              </w:rPr>
              <w:fldChar w:fldCharType="end"/>
            </w:r>
          </w:hyperlink>
        </w:p>
        <w:p w14:paraId="0658E25B" w14:textId="64D13639" w:rsidR="00B13815" w:rsidRDefault="008E3D27">
          <w:pPr>
            <w:pStyle w:val="TM3"/>
            <w:tabs>
              <w:tab w:val="right" w:leader="dot" w:pos="9062"/>
            </w:tabs>
            <w:rPr>
              <w:rFonts w:eastAsiaTheme="minorEastAsia"/>
              <w:noProof/>
              <w:kern w:val="2"/>
              <w:sz w:val="24"/>
              <w:szCs w:val="24"/>
              <w:lang w:eastAsia="fr-FR"/>
              <w14:ligatures w14:val="standardContextual"/>
            </w:rPr>
          </w:pPr>
          <w:hyperlink w:anchor="_Toc210224205" w:history="1">
            <w:r w:rsidR="00B13815" w:rsidRPr="0036241E">
              <w:rPr>
                <w:rStyle w:val="Lienhypertexte"/>
                <w:rFonts w:cstheme="minorHAnsi"/>
                <w:noProof/>
              </w:rPr>
              <w:t>9.2.   Violation de données en rapport avec des données traitées par le sous-traitant</w:t>
            </w:r>
            <w:r w:rsidR="00B13815">
              <w:rPr>
                <w:noProof/>
                <w:webHidden/>
              </w:rPr>
              <w:tab/>
            </w:r>
            <w:r w:rsidR="00B13815">
              <w:rPr>
                <w:noProof/>
                <w:webHidden/>
              </w:rPr>
              <w:fldChar w:fldCharType="begin"/>
            </w:r>
            <w:r w:rsidR="00B13815">
              <w:rPr>
                <w:noProof/>
                <w:webHidden/>
              </w:rPr>
              <w:instrText xml:space="preserve"> PAGEREF _Toc210224205 \h </w:instrText>
            </w:r>
            <w:r w:rsidR="00B13815">
              <w:rPr>
                <w:noProof/>
                <w:webHidden/>
              </w:rPr>
            </w:r>
            <w:r w:rsidR="00B13815">
              <w:rPr>
                <w:noProof/>
                <w:webHidden/>
              </w:rPr>
              <w:fldChar w:fldCharType="separate"/>
            </w:r>
            <w:r w:rsidR="00467115">
              <w:rPr>
                <w:noProof/>
                <w:webHidden/>
              </w:rPr>
              <w:t>8</w:t>
            </w:r>
            <w:r w:rsidR="00B13815">
              <w:rPr>
                <w:noProof/>
                <w:webHidden/>
              </w:rPr>
              <w:fldChar w:fldCharType="end"/>
            </w:r>
          </w:hyperlink>
        </w:p>
        <w:p w14:paraId="1AF07555" w14:textId="0692BE84" w:rsidR="00B13815" w:rsidRDefault="008E3D27">
          <w:pPr>
            <w:pStyle w:val="TM1"/>
            <w:rPr>
              <w:rFonts w:eastAsiaTheme="minorEastAsia"/>
              <w:noProof/>
              <w:kern w:val="2"/>
              <w:sz w:val="24"/>
              <w:szCs w:val="24"/>
              <w:lang w:eastAsia="fr-FR"/>
              <w14:ligatures w14:val="standardContextual"/>
            </w:rPr>
          </w:pPr>
          <w:hyperlink w:anchor="_Toc210224206" w:history="1">
            <w:r w:rsidR="00B13815" w:rsidRPr="0036241E">
              <w:rPr>
                <w:rStyle w:val="Lienhypertexte"/>
                <w:rFonts w:cstheme="minorHAnsi"/>
                <w:noProof/>
              </w:rPr>
              <w:t>SECTION III - DISPOSITIONS FINALES</w:t>
            </w:r>
            <w:r w:rsidR="00B13815">
              <w:rPr>
                <w:noProof/>
                <w:webHidden/>
              </w:rPr>
              <w:tab/>
            </w:r>
            <w:r w:rsidR="00B13815">
              <w:rPr>
                <w:noProof/>
                <w:webHidden/>
              </w:rPr>
              <w:fldChar w:fldCharType="begin"/>
            </w:r>
            <w:r w:rsidR="00B13815">
              <w:rPr>
                <w:noProof/>
                <w:webHidden/>
              </w:rPr>
              <w:instrText xml:space="preserve"> PAGEREF _Toc210224206 \h </w:instrText>
            </w:r>
            <w:r w:rsidR="00B13815">
              <w:rPr>
                <w:noProof/>
                <w:webHidden/>
              </w:rPr>
            </w:r>
            <w:r w:rsidR="00B13815">
              <w:rPr>
                <w:noProof/>
                <w:webHidden/>
              </w:rPr>
              <w:fldChar w:fldCharType="separate"/>
            </w:r>
            <w:r w:rsidR="00467115">
              <w:rPr>
                <w:noProof/>
                <w:webHidden/>
              </w:rPr>
              <w:t>9</w:t>
            </w:r>
            <w:r w:rsidR="00B13815">
              <w:rPr>
                <w:noProof/>
                <w:webHidden/>
              </w:rPr>
              <w:fldChar w:fldCharType="end"/>
            </w:r>
          </w:hyperlink>
        </w:p>
        <w:p w14:paraId="15D2012B" w14:textId="0B8C14E9"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07" w:history="1">
            <w:r w:rsidR="00B13815" w:rsidRPr="0036241E">
              <w:rPr>
                <w:rStyle w:val="Lienhypertexte"/>
                <w:rFonts w:cstheme="minorHAnsi"/>
                <w:noProof/>
              </w:rPr>
              <w:t>Clause 10 - Non-respect des clauses et résiliation</w:t>
            </w:r>
            <w:r w:rsidR="00B13815">
              <w:rPr>
                <w:noProof/>
                <w:webHidden/>
              </w:rPr>
              <w:tab/>
            </w:r>
            <w:r w:rsidR="00B13815">
              <w:rPr>
                <w:noProof/>
                <w:webHidden/>
              </w:rPr>
              <w:fldChar w:fldCharType="begin"/>
            </w:r>
            <w:r w:rsidR="00B13815">
              <w:rPr>
                <w:noProof/>
                <w:webHidden/>
              </w:rPr>
              <w:instrText xml:space="preserve"> PAGEREF _Toc210224207 \h </w:instrText>
            </w:r>
            <w:r w:rsidR="00B13815">
              <w:rPr>
                <w:noProof/>
                <w:webHidden/>
              </w:rPr>
            </w:r>
            <w:r w:rsidR="00B13815">
              <w:rPr>
                <w:noProof/>
                <w:webHidden/>
              </w:rPr>
              <w:fldChar w:fldCharType="separate"/>
            </w:r>
            <w:r w:rsidR="00467115">
              <w:rPr>
                <w:noProof/>
                <w:webHidden/>
              </w:rPr>
              <w:t>9</w:t>
            </w:r>
            <w:r w:rsidR="00B13815">
              <w:rPr>
                <w:noProof/>
                <w:webHidden/>
              </w:rPr>
              <w:fldChar w:fldCharType="end"/>
            </w:r>
          </w:hyperlink>
        </w:p>
        <w:p w14:paraId="34838672" w14:textId="743B54CF" w:rsidR="00B13815" w:rsidRDefault="008E3D27">
          <w:pPr>
            <w:pStyle w:val="TM1"/>
            <w:rPr>
              <w:rFonts w:eastAsiaTheme="minorEastAsia"/>
              <w:noProof/>
              <w:kern w:val="2"/>
              <w:sz w:val="24"/>
              <w:szCs w:val="24"/>
              <w:lang w:eastAsia="fr-FR"/>
              <w14:ligatures w14:val="standardContextual"/>
            </w:rPr>
          </w:pPr>
          <w:hyperlink w:anchor="_Toc210224208" w:history="1">
            <w:r w:rsidR="00B13815" w:rsidRPr="0036241E">
              <w:rPr>
                <w:rStyle w:val="Lienhypertexte"/>
                <w:rFonts w:cstheme="minorHAnsi"/>
                <w:noProof/>
              </w:rPr>
              <w:t>ANNEXE I - Liste des Parties</w:t>
            </w:r>
            <w:r w:rsidR="00B13815">
              <w:rPr>
                <w:noProof/>
                <w:webHidden/>
              </w:rPr>
              <w:tab/>
            </w:r>
            <w:r w:rsidR="00B13815">
              <w:rPr>
                <w:noProof/>
                <w:webHidden/>
              </w:rPr>
              <w:fldChar w:fldCharType="begin"/>
            </w:r>
            <w:r w:rsidR="00B13815">
              <w:rPr>
                <w:noProof/>
                <w:webHidden/>
              </w:rPr>
              <w:instrText xml:space="preserve"> PAGEREF _Toc210224208 \h </w:instrText>
            </w:r>
            <w:r w:rsidR="00B13815">
              <w:rPr>
                <w:noProof/>
                <w:webHidden/>
              </w:rPr>
            </w:r>
            <w:r w:rsidR="00B13815">
              <w:rPr>
                <w:noProof/>
                <w:webHidden/>
              </w:rPr>
              <w:fldChar w:fldCharType="separate"/>
            </w:r>
            <w:r w:rsidR="00467115">
              <w:rPr>
                <w:noProof/>
                <w:webHidden/>
              </w:rPr>
              <w:t>10</w:t>
            </w:r>
            <w:r w:rsidR="00B13815">
              <w:rPr>
                <w:noProof/>
                <w:webHidden/>
              </w:rPr>
              <w:fldChar w:fldCharType="end"/>
            </w:r>
          </w:hyperlink>
        </w:p>
        <w:p w14:paraId="34C98341" w14:textId="3FA77833" w:rsidR="00B13815" w:rsidRDefault="008E3D27">
          <w:pPr>
            <w:pStyle w:val="TM1"/>
            <w:rPr>
              <w:rFonts w:eastAsiaTheme="minorEastAsia"/>
              <w:noProof/>
              <w:kern w:val="2"/>
              <w:sz w:val="24"/>
              <w:szCs w:val="24"/>
              <w:lang w:eastAsia="fr-FR"/>
              <w14:ligatures w14:val="standardContextual"/>
            </w:rPr>
          </w:pPr>
          <w:hyperlink w:anchor="_Toc210224209" w:history="1">
            <w:r w:rsidR="00B13815" w:rsidRPr="0036241E">
              <w:rPr>
                <w:rStyle w:val="Lienhypertexte"/>
                <w:rFonts w:cstheme="minorHAnsi"/>
                <w:noProof/>
              </w:rPr>
              <w:t>ANNEXE II – Description du traitement</w:t>
            </w:r>
            <w:r w:rsidR="00B13815">
              <w:rPr>
                <w:noProof/>
                <w:webHidden/>
              </w:rPr>
              <w:tab/>
            </w:r>
            <w:r w:rsidR="00B13815">
              <w:rPr>
                <w:noProof/>
                <w:webHidden/>
              </w:rPr>
              <w:fldChar w:fldCharType="begin"/>
            </w:r>
            <w:r w:rsidR="00B13815">
              <w:rPr>
                <w:noProof/>
                <w:webHidden/>
              </w:rPr>
              <w:instrText xml:space="preserve"> PAGEREF _Toc210224209 \h </w:instrText>
            </w:r>
            <w:r w:rsidR="00B13815">
              <w:rPr>
                <w:noProof/>
                <w:webHidden/>
              </w:rPr>
            </w:r>
            <w:r w:rsidR="00B13815">
              <w:rPr>
                <w:noProof/>
                <w:webHidden/>
              </w:rPr>
              <w:fldChar w:fldCharType="separate"/>
            </w:r>
            <w:r w:rsidR="00467115">
              <w:rPr>
                <w:noProof/>
                <w:webHidden/>
              </w:rPr>
              <w:t>11</w:t>
            </w:r>
            <w:r w:rsidR="00B13815">
              <w:rPr>
                <w:noProof/>
                <w:webHidden/>
              </w:rPr>
              <w:fldChar w:fldCharType="end"/>
            </w:r>
          </w:hyperlink>
        </w:p>
        <w:p w14:paraId="31BD252A" w14:textId="1FDAA267" w:rsidR="00B13815" w:rsidRDefault="008E3D27">
          <w:pPr>
            <w:pStyle w:val="TM1"/>
            <w:rPr>
              <w:rFonts w:eastAsiaTheme="minorEastAsia"/>
              <w:noProof/>
              <w:kern w:val="2"/>
              <w:sz w:val="24"/>
              <w:szCs w:val="24"/>
              <w:lang w:eastAsia="fr-FR"/>
              <w14:ligatures w14:val="standardContextual"/>
            </w:rPr>
          </w:pPr>
          <w:hyperlink w:anchor="_Toc210224210" w:history="1">
            <w:r w:rsidR="00B13815" w:rsidRPr="0036241E">
              <w:rPr>
                <w:rStyle w:val="Lienhypertexte"/>
                <w:rFonts w:cstheme="minorHAnsi"/>
                <w:noProof/>
              </w:rPr>
              <w:t>ANNEXE III - Mesures techniques et organisationnelles, y compris celles visant à garantir la sécurité des données</w:t>
            </w:r>
            <w:r w:rsidR="00B13815">
              <w:rPr>
                <w:noProof/>
                <w:webHidden/>
              </w:rPr>
              <w:tab/>
            </w:r>
            <w:r w:rsidR="00B13815">
              <w:rPr>
                <w:noProof/>
                <w:webHidden/>
              </w:rPr>
              <w:fldChar w:fldCharType="begin"/>
            </w:r>
            <w:r w:rsidR="00B13815">
              <w:rPr>
                <w:noProof/>
                <w:webHidden/>
              </w:rPr>
              <w:instrText xml:space="preserve"> PAGEREF _Toc210224210 \h </w:instrText>
            </w:r>
            <w:r w:rsidR="00B13815">
              <w:rPr>
                <w:noProof/>
                <w:webHidden/>
              </w:rPr>
            </w:r>
            <w:r w:rsidR="00B13815">
              <w:rPr>
                <w:noProof/>
                <w:webHidden/>
              </w:rPr>
              <w:fldChar w:fldCharType="separate"/>
            </w:r>
            <w:r w:rsidR="00467115">
              <w:rPr>
                <w:noProof/>
                <w:webHidden/>
              </w:rPr>
              <w:t>12</w:t>
            </w:r>
            <w:r w:rsidR="00B13815">
              <w:rPr>
                <w:noProof/>
                <w:webHidden/>
              </w:rPr>
              <w:fldChar w:fldCharType="end"/>
            </w:r>
          </w:hyperlink>
        </w:p>
        <w:p w14:paraId="404779D9" w14:textId="6FE6DE9F" w:rsidR="00B13815" w:rsidRDefault="008E3D27">
          <w:pPr>
            <w:pStyle w:val="TM1"/>
            <w:rPr>
              <w:rFonts w:eastAsiaTheme="minorEastAsia"/>
              <w:noProof/>
              <w:kern w:val="2"/>
              <w:sz w:val="24"/>
              <w:szCs w:val="24"/>
              <w:lang w:eastAsia="fr-FR"/>
              <w14:ligatures w14:val="standardContextual"/>
            </w:rPr>
          </w:pPr>
          <w:hyperlink w:anchor="_Toc210224211" w:history="1">
            <w:r w:rsidR="00B13815" w:rsidRPr="0036241E">
              <w:rPr>
                <w:rStyle w:val="Lienhypertexte"/>
                <w:rFonts w:cstheme="minorHAnsi"/>
                <w:noProof/>
              </w:rPr>
              <w:t>ANNEXE IV - Liste de sous-traitants ultérieurs</w:t>
            </w:r>
            <w:r w:rsidR="00B13815">
              <w:rPr>
                <w:noProof/>
                <w:webHidden/>
              </w:rPr>
              <w:tab/>
            </w:r>
            <w:r w:rsidR="00B13815">
              <w:rPr>
                <w:noProof/>
                <w:webHidden/>
              </w:rPr>
              <w:fldChar w:fldCharType="begin"/>
            </w:r>
            <w:r w:rsidR="00B13815">
              <w:rPr>
                <w:noProof/>
                <w:webHidden/>
              </w:rPr>
              <w:instrText xml:space="preserve"> PAGEREF _Toc210224211 \h </w:instrText>
            </w:r>
            <w:r w:rsidR="00B13815">
              <w:rPr>
                <w:noProof/>
                <w:webHidden/>
              </w:rPr>
            </w:r>
            <w:r w:rsidR="00B13815">
              <w:rPr>
                <w:noProof/>
                <w:webHidden/>
              </w:rPr>
              <w:fldChar w:fldCharType="separate"/>
            </w:r>
            <w:r w:rsidR="00467115">
              <w:rPr>
                <w:noProof/>
                <w:webHidden/>
              </w:rPr>
              <w:t>13</w:t>
            </w:r>
            <w:r w:rsidR="00B13815">
              <w:rPr>
                <w:noProof/>
                <w:webHidden/>
              </w:rPr>
              <w:fldChar w:fldCharType="end"/>
            </w:r>
          </w:hyperlink>
        </w:p>
        <w:p w14:paraId="111A5F83" w14:textId="5E98EFDA" w:rsidR="00B13815" w:rsidRDefault="008E3D27">
          <w:pPr>
            <w:pStyle w:val="TM1"/>
            <w:rPr>
              <w:rFonts w:eastAsiaTheme="minorEastAsia"/>
              <w:noProof/>
              <w:kern w:val="2"/>
              <w:sz w:val="24"/>
              <w:szCs w:val="24"/>
              <w:lang w:eastAsia="fr-FR"/>
              <w14:ligatures w14:val="standardContextual"/>
            </w:rPr>
          </w:pPr>
          <w:hyperlink w:anchor="_Toc210224212" w:history="1">
            <w:r w:rsidR="00B13815" w:rsidRPr="0036241E">
              <w:rPr>
                <w:rStyle w:val="Lienhypertexte"/>
                <w:rFonts w:cstheme="minorHAnsi"/>
                <w:noProof/>
              </w:rPr>
              <w:t>ANNEXE V - Stipulations complémentaires</w:t>
            </w:r>
            <w:r w:rsidR="00B13815">
              <w:rPr>
                <w:noProof/>
                <w:webHidden/>
              </w:rPr>
              <w:tab/>
            </w:r>
            <w:r w:rsidR="00B13815">
              <w:rPr>
                <w:noProof/>
                <w:webHidden/>
              </w:rPr>
              <w:fldChar w:fldCharType="begin"/>
            </w:r>
            <w:r w:rsidR="00B13815">
              <w:rPr>
                <w:noProof/>
                <w:webHidden/>
              </w:rPr>
              <w:instrText xml:space="preserve"> PAGEREF _Toc210224212 \h </w:instrText>
            </w:r>
            <w:r w:rsidR="00B13815">
              <w:rPr>
                <w:noProof/>
                <w:webHidden/>
              </w:rPr>
            </w:r>
            <w:r w:rsidR="00B13815">
              <w:rPr>
                <w:noProof/>
                <w:webHidden/>
              </w:rPr>
              <w:fldChar w:fldCharType="separate"/>
            </w:r>
            <w:r w:rsidR="00467115">
              <w:rPr>
                <w:noProof/>
                <w:webHidden/>
              </w:rPr>
              <w:t>13</w:t>
            </w:r>
            <w:r w:rsidR="00B13815">
              <w:rPr>
                <w:noProof/>
                <w:webHidden/>
              </w:rPr>
              <w:fldChar w:fldCharType="end"/>
            </w:r>
          </w:hyperlink>
        </w:p>
        <w:p w14:paraId="3BCEEAB9" w14:textId="403490E4"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3" w:history="1">
            <w:r w:rsidR="00B13815" w:rsidRPr="0036241E">
              <w:rPr>
                <w:rStyle w:val="Lienhypertexte"/>
                <w:rFonts w:cstheme="minorHAnsi"/>
                <w:noProof/>
              </w:rPr>
              <w:t>Article 1 – Hiérarchie</w:t>
            </w:r>
            <w:r w:rsidR="00B13815">
              <w:rPr>
                <w:noProof/>
                <w:webHidden/>
              </w:rPr>
              <w:tab/>
            </w:r>
            <w:r w:rsidR="00B13815">
              <w:rPr>
                <w:noProof/>
                <w:webHidden/>
              </w:rPr>
              <w:fldChar w:fldCharType="begin"/>
            </w:r>
            <w:r w:rsidR="00B13815">
              <w:rPr>
                <w:noProof/>
                <w:webHidden/>
              </w:rPr>
              <w:instrText xml:space="preserve"> PAGEREF _Toc210224213 \h </w:instrText>
            </w:r>
            <w:r w:rsidR="00B13815">
              <w:rPr>
                <w:noProof/>
                <w:webHidden/>
              </w:rPr>
            </w:r>
            <w:r w:rsidR="00B13815">
              <w:rPr>
                <w:noProof/>
                <w:webHidden/>
              </w:rPr>
              <w:fldChar w:fldCharType="separate"/>
            </w:r>
            <w:r w:rsidR="00467115">
              <w:rPr>
                <w:noProof/>
                <w:webHidden/>
              </w:rPr>
              <w:t>13</w:t>
            </w:r>
            <w:r w:rsidR="00B13815">
              <w:rPr>
                <w:noProof/>
                <w:webHidden/>
              </w:rPr>
              <w:fldChar w:fldCharType="end"/>
            </w:r>
          </w:hyperlink>
        </w:p>
        <w:p w14:paraId="0C0F95A6" w14:textId="1FCC3A40"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4" w:history="1">
            <w:r w:rsidR="00B13815" w:rsidRPr="0036241E">
              <w:rPr>
                <w:rStyle w:val="Lienhypertexte"/>
                <w:rFonts w:cstheme="minorHAnsi"/>
                <w:noProof/>
              </w:rPr>
              <w:t>Article 2 – Instructions</w:t>
            </w:r>
            <w:r w:rsidR="00B13815">
              <w:rPr>
                <w:noProof/>
                <w:webHidden/>
              </w:rPr>
              <w:tab/>
            </w:r>
            <w:r w:rsidR="00B13815">
              <w:rPr>
                <w:noProof/>
                <w:webHidden/>
              </w:rPr>
              <w:fldChar w:fldCharType="begin"/>
            </w:r>
            <w:r w:rsidR="00B13815">
              <w:rPr>
                <w:noProof/>
                <w:webHidden/>
              </w:rPr>
              <w:instrText xml:space="preserve"> PAGEREF _Toc210224214 \h </w:instrText>
            </w:r>
            <w:r w:rsidR="00B13815">
              <w:rPr>
                <w:noProof/>
                <w:webHidden/>
              </w:rPr>
            </w:r>
            <w:r w:rsidR="00B13815">
              <w:rPr>
                <w:noProof/>
                <w:webHidden/>
              </w:rPr>
              <w:fldChar w:fldCharType="separate"/>
            </w:r>
            <w:r w:rsidR="00467115">
              <w:rPr>
                <w:noProof/>
                <w:webHidden/>
              </w:rPr>
              <w:t>13</w:t>
            </w:r>
            <w:r w:rsidR="00B13815">
              <w:rPr>
                <w:noProof/>
                <w:webHidden/>
              </w:rPr>
              <w:fldChar w:fldCharType="end"/>
            </w:r>
          </w:hyperlink>
        </w:p>
        <w:p w14:paraId="4CECBDFF" w14:textId="46073621"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5" w:history="1">
            <w:r w:rsidR="00B13815" w:rsidRPr="0036241E">
              <w:rPr>
                <w:rStyle w:val="Lienhypertexte"/>
                <w:rFonts w:cstheme="minorHAnsi"/>
                <w:noProof/>
              </w:rPr>
              <w:t>Article 3 – Documentation et conformité</w:t>
            </w:r>
            <w:r w:rsidR="00B13815">
              <w:rPr>
                <w:noProof/>
                <w:webHidden/>
              </w:rPr>
              <w:tab/>
            </w:r>
            <w:r w:rsidR="00B13815">
              <w:rPr>
                <w:noProof/>
                <w:webHidden/>
              </w:rPr>
              <w:fldChar w:fldCharType="begin"/>
            </w:r>
            <w:r w:rsidR="00B13815">
              <w:rPr>
                <w:noProof/>
                <w:webHidden/>
              </w:rPr>
              <w:instrText xml:space="preserve"> PAGEREF _Toc210224215 \h </w:instrText>
            </w:r>
            <w:r w:rsidR="00B13815">
              <w:rPr>
                <w:noProof/>
                <w:webHidden/>
              </w:rPr>
            </w:r>
            <w:r w:rsidR="00B13815">
              <w:rPr>
                <w:noProof/>
                <w:webHidden/>
              </w:rPr>
              <w:fldChar w:fldCharType="separate"/>
            </w:r>
            <w:r w:rsidR="00467115">
              <w:rPr>
                <w:noProof/>
                <w:webHidden/>
              </w:rPr>
              <w:t>14</w:t>
            </w:r>
            <w:r w:rsidR="00B13815">
              <w:rPr>
                <w:noProof/>
                <w:webHidden/>
              </w:rPr>
              <w:fldChar w:fldCharType="end"/>
            </w:r>
          </w:hyperlink>
        </w:p>
        <w:p w14:paraId="3141BE6C" w14:textId="2DC57642"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6" w:history="1">
            <w:r w:rsidR="00B13815" w:rsidRPr="0036241E">
              <w:rPr>
                <w:rStyle w:val="Lienhypertexte"/>
                <w:rFonts w:cstheme="minorHAnsi"/>
                <w:noProof/>
              </w:rPr>
              <w:t>Article 4 – Recours à des sous-traitants ultérieurs</w:t>
            </w:r>
            <w:r w:rsidR="00B13815">
              <w:rPr>
                <w:noProof/>
                <w:webHidden/>
              </w:rPr>
              <w:tab/>
            </w:r>
            <w:r w:rsidR="00B13815">
              <w:rPr>
                <w:noProof/>
                <w:webHidden/>
              </w:rPr>
              <w:fldChar w:fldCharType="begin"/>
            </w:r>
            <w:r w:rsidR="00B13815">
              <w:rPr>
                <w:noProof/>
                <w:webHidden/>
              </w:rPr>
              <w:instrText xml:space="preserve"> PAGEREF _Toc210224216 \h </w:instrText>
            </w:r>
            <w:r w:rsidR="00B13815">
              <w:rPr>
                <w:noProof/>
                <w:webHidden/>
              </w:rPr>
            </w:r>
            <w:r w:rsidR="00B13815">
              <w:rPr>
                <w:noProof/>
                <w:webHidden/>
              </w:rPr>
              <w:fldChar w:fldCharType="separate"/>
            </w:r>
            <w:r w:rsidR="00467115">
              <w:rPr>
                <w:noProof/>
                <w:webHidden/>
              </w:rPr>
              <w:t>14</w:t>
            </w:r>
            <w:r w:rsidR="00B13815">
              <w:rPr>
                <w:noProof/>
                <w:webHidden/>
              </w:rPr>
              <w:fldChar w:fldCharType="end"/>
            </w:r>
          </w:hyperlink>
        </w:p>
        <w:p w14:paraId="42330675" w14:textId="11A21543"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7" w:history="1">
            <w:r w:rsidR="00B13815" w:rsidRPr="0036241E">
              <w:rPr>
                <w:rStyle w:val="Lienhypertexte"/>
                <w:rFonts w:cstheme="minorHAnsi"/>
                <w:noProof/>
              </w:rPr>
              <w:t>Article 5 - Transferts internationaux</w:t>
            </w:r>
            <w:r w:rsidR="00B13815">
              <w:rPr>
                <w:noProof/>
                <w:webHidden/>
              </w:rPr>
              <w:tab/>
            </w:r>
            <w:r w:rsidR="00B13815">
              <w:rPr>
                <w:noProof/>
                <w:webHidden/>
              </w:rPr>
              <w:fldChar w:fldCharType="begin"/>
            </w:r>
            <w:r w:rsidR="00B13815">
              <w:rPr>
                <w:noProof/>
                <w:webHidden/>
              </w:rPr>
              <w:instrText xml:space="preserve"> PAGEREF _Toc210224217 \h </w:instrText>
            </w:r>
            <w:r w:rsidR="00B13815">
              <w:rPr>
                <w:noProof/>
                <w:webHidden/>
              </w:rPr>
            </w:r>
            <w:r w:rsidR="00B13815">
              <w:rPr>
                <w:noProof/>
                <w:webHidden/>
              </w:rPr>
              <w:fldChar w:fldCharType="separate"/>
            </w:r>
            <w:r w:rsidR="00467115">
              <w:rPr>
                <w:noProof/>
                <w:webHidden/>
              </w:rPr>
              <w:t>15</w:t>
            </w:r>
            <w:r w:rsidR="00B13815">
              <w:rPr>
                <w:noProof/>
                <w:webHidden/>
              </w:rPr>
              <w:fldChar w:fldCharType="end"/>
            </w:r>
          </w:hyperlink>
        </w:p>
        <w:p w14:paraId="3A8B8C73" w14:textId="7DF89856"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8" w:history="1">
            <w:r w:rsidR="00B13815" w:rsidRPr="0036241E">
              <w:rPr>
                <w:rStyle w:val="Lienhypertexte"/>
                <w:rFonts w:cstheme="minorHAnsi"/>
                <w:noProof/>
              </w:rPr>
              <w:t>Article 6 – Procédure en cas d’injonction d’une autorité d’un pays tiers</w:t>
            </w:r>
            <w:r w:rsidR="00B13815">
              <w:rPr>
                <w:noProof/>
                <w:webHidden/>
              </w:rPr>
              <w:tab/>
            </w:r>
            <w:r w:rsidR="00B13815">
              <w:rPr>
                <w:noProof/>
                <w:webHidden/>
              </w:rPr>
              <w:fldChar w:fldCharType="begin"/>
            </w:r>
            <w:r w:rsidR="00B13815">
              <w:rPr>
                <w:noProof/>
                <w:webHidden/>
              </w:rPr>
              <w:instrText xml:space="preserve"> PAGEREF _Toc210224218 \h </w:instrText>
            </w:r>
            <w:r w:rsidR="00B13815">
              <w:rPr>
                <w:noProof/>
                <w:webHidden/>
              </w:rPr>
            </w:r>
            <w:r w:rsidR="00B13815">
              <w:rPr>
                <w:noProof/>
                <w:webHidden/>
              </w:rPr>
              <w:fldChar w:fldCharType="separate"/>
            </w:r>
            <w:r w:rsidR="00467115">
              <w:rPr>
                <w:noProof/>
                <w:webHidden/>
              </w:rPr>
              <w:t>16</w:t>
            </w:r>
            <w:r w:rsidR="00B13815">
              <w:rPr>
                <w:noProof/>
                <w:webHidden/>
              </w:rPr>
              <w:fldChar w:fldCharType="end"/>
            </w:r>
          </w:hyperlink>
        </w:p>
        <w:p w14:paraId="1697D85E" w14:textId="24F7A6A5"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19" w:history="1">
            <w:r w:rsidR="00B13815" w:rsidRPr="0036241E">
              <w:rPr>
                <w:rStyle w:val="Lienhypertexte"/>
                <w:rFonts w:cstheme="minorHAnsi"/>
                <w:noProof/>
              </w:rPr>
              <w:t>Article 7 – Assistance au responsable du traitement</w:t>
            </w:r>
            <w:r w:rsidR="00B13815">
              <w:rPr>
                <w:noProof/>
                <w:webHidden/>
              </w:rPr>
              <w:tab/>
            </w:r>
            <w:r w:rsidR="00B13815">
              <w:rPr>
                <w:noProof/>
                <w:webHidden/>
              </w:rPr>
              <w:fldChar w:fldCharType="begin"/>
            </w:r>
            <w:r w:rsidR="00B13815">
              <w:rPr>
                <w:noProof/>
                <w:webHidden/>
              </w:rPr>
              <w:instrText xml:space="preserve"> PAGEREF _Toc210224219 \h </w:instrText>
            </w:r>
            <w:r w:rsidR="00B13815">
              <w:rPr>
                <w:noProof/>
                <w:webHidden/>
              </w:rPr>
            </w:r>
            <w:r w:rsidR="00B13815">
              <w:rPr>
                <w:noProof/>
                <w:webHidden/>
              </w:rPr>
              <w:fldChar w:fldCharType="separate"/>
            </w:r>
            <w:r w:rsidR="00467115">
              <w:rPr>
                <w:noProof/>
                <w:webHidden/>
              </w:rPr>
              <w:t>16</w:t>
            </w:r>
            <w:r w:rsidR="00B13815">
              <w:rPr>
                <w:noProof/>
                <w:webHidden/>
              </w:rPr>
              <w:fldChar w:fldCharType="end"/>
            </w:r>
          </w:hyperlink>
        </w:p>
        <w:p w14:paraId="5A5457A7" w14:textId="3D7DD70D"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20" w:history="1">
            <w:r w:rsidR="00B13815" w:rsidRPr="0036241E">
              <w:rPr>
                <w:rStyle w:val="Lienhypertexte"/>
                <w:rFonts w:cstheme="minorHAnsi"/>
                <w:noProof/>
              </w:rPr>
              <w:t>Article 8 – Notification des violations de données à caractère personnel</w:t>
            </w:r>
            <w:r w:rsidR="00B13815">
              <w:rPr>
                <w:noProof/>
                <w:webHidden/>
              </w:rPr>
              <w:tab/>
            </w:r>
            <w:r w:rsidR="00B13815">
              <w:rPr>
                <w:noProof/>
                <w:webHidden/>
              </w:rPr>
              <w:fldChar w:fldCharType="begin"/>
            </w:r>
            <w:r w:rsidR="00B13815">
              <w:rPr>
                <w:noProof/>
                <w:webHidden/>
              </w:rPr>
              <w:instrText xml:space="preserve"> PAGEREF _Toc210224220 \h </w:instrText>
            </w:r>
            <w:r w:rsidR="00B13815">
              <w:rPr>
                <w:noProof/>
                <w:webHidden/>
              </w:rPr>
            </w:r>
            <w:r w:rsidR="00B13815">
              <w:rPr>
                <w:noProof/>
                <w:webHidden/>
              </w:rPr>
              <w:fldChar w:fldCharType="separate"/>
            </w:r>
            <w:r w:rsidR="00467115">
              <w:rPr>
                <w:noProof/>
                <w:webHidden/>
              </w:rPr>
              <w:t>17</w:t>
            </w:r>
            <w:r w:rsidR="00B13815">
              <w:rPr>
                <w:noProof/>
                <w:webHidden/>
              </w:rPr>
              <w:fldChar w:fldCharType="end"/>
            </w:r>
          </w:hyperlink>
        </w:p>
        <w:p w14:paraId="70B382C6" w14:textId="382E49B0" w:rsidR="00B13815" w:rsidRDefault="008E3D27">
          <w:pPr>
            <w:pStyle w:val="TM2"/>
            <w:tabs>
              <w:tab w:val="right" w:leader="dot" w:pos="9062"/>
            </w:tabs>
            <w:rPr>
              <w:rFonts w:eastAsiaTheme="minorEastAsia"/>
              <w:noProof/>
              <w:kern w:val="2"/>
              <w:sz w:val="24"/>
              <w:szCs w:val="24"/>
              <w:lang w:eastAsia="fr-FR"/>
              <w14:ligatures w14:val="standardContextual"/>
            </w:rPr>
          </w:pPr>
          <w:hyperlink w:anchor="_Toc210224221" w:history="1">
            <w:r w:rsidR="00B13815" w:rsidRPr="0036241E">
              <w:rPr>
                <w:rStyle w:val="Lienhypertexte"/>
                <w:rFonts w:cstheme="minorHAnsi"/>
                <w:noProof/>
              </w:rPr>
              <w:t>Article 9 – Non-respect des clauses et résiliation</w:t>
            </w:r>
            <w:r w:rsidR="00B13815">
              <w:rPr>
                <w:noProof/>
                <w:webHidden/>
              </w:rPr>
              <w:tab/>
            </w:r>
            <w:r w:rsidR="00B13815">
              <w:rPr>
                <w:noProof/>
                <w:webHidden/>
              </w:rPr>
              <w:fldChar w:fldCharType="begin"/>
            </w:r>
            <w:r w:rsidR="00B13815">
              <w:rPr>
                <w:noProof/>
                <w:webHidden/>
              </w:rPr>
              <w:instrText xml:space="preserve"> PAGEREF _Toc210224221 \h </w:instrText>
            </w:r>
            <w:r w:rsidR="00B13815">
              <w:rPr>
                <w:noProof/>
                <w:webHidden/>
              </w:rPr>
            </w:r>
            <w:r w:rsidR="00B13815">
              <w:rPr>
                <w:noProof/>
                <w:webHidden/>
              </w:rPr>
              <w:fldChar w:fldCharType="separate"/>
            </w:r>
            <w:r w:rsidR="00467115">
              <w:rPr>
                <w:noProof/>
                <w:webHidden/>
              </w:rPr>
              <w:t>17</w:t>
            </w:r>
            <w:r w:rsidR="00B13815">
              <w:rPr>
                <w:noProof/>
                <w:webHidden/>
              </w:rPr>
              <w:fldChar w:fldCharType="end"/>
            </w:r>
          </w:hyperlink>
        </w:p>
        <w:p w14:paraId="435DD02A" w14:textId="31ACCF5B"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0" w:name="_Toc210224185"/>
      <w:r w:rsidRPr="00452029">
        <w:rPr>
          <w:rFonts w:asciiTheme="minorHAnsi" w:hAnsiTheme="minorHAnsi" w:cstheme="minorHAnsi"/>
          <w:sz w:val="20"/>
          <w:szCs w:val="20"/>
        </w:rPr>
        <w:lastRenderedPageBreak/>
        <w:t>SECTION I</w:t>
      </w:r>
      <w:bookmarkEnd w:id="0"/>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1" w:name="_Toc210224186"/>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1"/>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2" w:name="_Toc210224187"/>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2"/>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3" w:name="_Toc210224188"/>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3"/>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4" w:name="_Toc210224189"/>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4"/>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5" w:name="_Toc210224190"/>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5"/>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Une fois que les annexes mentionnées au point a)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6" w:name="_Toc210224191"/>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6"/>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7" w:name="_Toc210224192"/>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7"/>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8" w:name="_Toc210224193"/>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8"/>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9" w:name="_Toc210224194"/>
      <w:r w:rsidRPr="00452029">
        <w:rPr>
          <w:rFonts w:asciiTheme="minorHAnsi" w:hAnsiTheme="minorHAnsi" w:cstheme="minorHAnsi"/>
          <w:sz w:val="20"/>
          <w:szCs w:val="20"/>
        </w:rPr>
        <w:t>7.1.   Instructions</w:t>
      </w:r>
      <w:bookmarkEnd w:id="9"/>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0" w:name="_Toc210224195"/>
      <w:r w:rsidRPr="00452029">
        <w:rPr>
          <w:rFonts w:asciiTheme="minorHAnsi" w:hAnsiTheme="minorHAnsi" w:cstheme="minorHAnsi"/>
          <w:sz w:val="20"/>
          <w:szCs w:val="20"/>
        </w:rPr>
        <w:t>7.2.   Limitation de la finalité</w:t>
      </w:r>
      <w:bookmarkEnd w:id="10"/>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1" w:name="_Toc210224196"/>
      <w:r w:rsidRPr="00452029">
        <w:rPr>
          <w:rFonts w:asciiTheme="minorHAnsi" w:hAnsiTheme="minorHAnsi" w:cstheme="minorHAnsi"/>
          <w:sz w:val="20"/>
          <w:szCs w:val="20"/>
        </w:rPr>
        <w:t>7.3.   Durée du traitement des données à caractère personnel</w:t>
      </w:r>
      <w:bookmarkEnd w:id="11"/>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2" w:name="_Toc210224197"/>
      <w:r w:rsidRPr="00452029">
        <w:rPr>
          <w:rFonts w:asciiTheme="minorHAnsi" w:hAnsiTheme="minorHAnsi" w:cstheme="minorHAnsi"/>
          <w:sz w:val="20"/>
          <w:szCs w:val="20"/>
        </w:rPr>
        <w:t>7.4.   Sécurité du traitement</w:t>
      </w:r>
      <w:bookmarkEnd w:id="12"/>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annexe III pour assurer la sécurité des données à caractère personnel. Figure parmi ces mesures la protection des données contre toute violation de la sécurité entraînant,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3" w:name="_Toc210224198"/>
      <w:r w:rsidRPr="00452029">
        <w:rPr>
          <w:rFonts w:asciiTheme="minorHAnsi" w:hAnsiTheme="minorHAnsi" w:cstheme="minorHAnsi"/>
          <w:sz w:val="20"/>
          <w:szCs w:val="20"/>
        </w:rPr>
        <w:t>7.5.   Données sensibles</w:t>
      </w:r>
      <w:bookmarkEnd w:id="13"/>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4" w:name="_Toc210224199"/>
      <w:r w:rsidRPr="00452029">
        <w:rPr>
          <w:rFonts w:asciiTheme="minorHAnsi" w:hAnsiTheme="minorHAnsi" w:cstheme="minorHAnsi"/>
          <w:sz w:val="20"/>
          <w:szCs w:val="20"/>
        </w:rPr>
        <w:t>7.6.   Documentation et conformité</w:t>
      </w:r>
      <w:bookmarkEnd w:id="14"/>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5"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5"/>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6" w:name="_Toc210224200"/>
      <w:r w:rsidRPr="00452029">
        <w:rPr>
          <w:rFonts w:asciiTheme="minorHAnsi" w:hAnsiTheme="minorHAnsi" w:cstheme="minorHAnsi"/>
          <w:sz w:val="20"/>
          <w:szCs w:val="20"/>
        </w:rPr>
        <w:t>7.7.   Recours à des sous-traitants ultérieurs</w:t>
      </w:r>
      <w:bookmarkEnd w:id="16"/>
    </w:p>
    <w:p w14:paraId="46204992" w14:textId="77777777" w:rsidR="006F5157" w:rsidRPr="00452029" w:rsidRDefault="006F5157" w:rsidP="00D92205">
      <w:pPr>
        <w:spacing w:after="0"/>
        <w:rPr>
          <w:sz w:val="20"/>
          <w:szCs w:val="20"/>
        </w:rPr>
      </w:pPr>
    </w:p>
    <w:p w14:paraId="2FDD6FA9" w14:textId="3041F97E" w:rsidR="006F5157" w:rsidRPr="00452029" w:rsidRDefault="003E5569" w:rsidP="00452029">
      <w:pPr>
        <w:pStyle w:val="Paragraphedeliste"/>
        <w:numPr>
          <w:ilvl w:val="0"/>
          <w:numId w:val="12"/>
        </w:numPr>
        <w:spacing w:after="0"/>
        <w:jc w:val="both"/>
        <w:rPr>
          <w:rFonts w:cstheme="minorHAnsi"/>
          <w:sz w:val="20"/>
          <w:szCs w:val="20"/>
        </w:rPr>
      </w:pPr>
      <w:r w:rsidRPr="00452029">
        <w:rPr>
          <w:rFonts w:cstheme="minorHAnsi"/>
          <w:sz w:val="20"/>
          <w:szCs w:val="20"/>
          <w:highlight w:val="cyan"/>
        </w:rPr>
        <w:t>OPTION 1</w:t>
      </w:r>
      <w:r w:rsidR="009C7B1A" w:rsidRPr="00452029">
        <w:rPr>
          <w:rFonts w:cstheme="minorHAnsi"/>
          <w:sz w:val="20"/>
          <w:szCs w:val="20"/>
          <w:highlight w:val="cyan"/>
        </w:rPr>
        <w:t> : AUTORISATION SPECIFIQUE PREALABLE</w:t>
      </w:r>
      <w:r w:rsidR="007D4E92">
        <w:rPr>
          <w:rFonts w:cstheme="minorHAnsi"/>
          <w:sz w:val="20"/>
          <w:szCs w:val="20"/>
          <w:highlight w:val="cyan"/>
        </w:rPr>
        <w:t xml:space="preserve"> </w:t>
      </w:r>
      <w:r w:rsidRPr="00452029">
        <w:rPr>
          <w:rFonts w:cstheme="minorHAnsi"/>
          <w:sz w:val="20"/>
          <w:szCs w:val="20"/>
          <w:highlight w:val="cyan"/>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moins </w:t>
      </w:r>
      <w:r w:rsidR="00567837" w:rsidRPr="00452029">
        <w:rPr>
          <w:rFonts w:cstheme="minorHAnsi"/>
          <w:sz w:val="20"/>
          <w:szCs w:val="20"/>
        </w:rPr>
        <w:t>[</w:t>
      </w:r>
      <w:r w:rsidR="003960FC">
        <w:rPr>
          <w:rFonts w:cstheme="minorHAnsi"/>
          <w:sz w:val="20"/>
          <w:szCs w:val="20"/>
          <w:highlight w:val="yellow"/>
        </w:rPr>
        <w:t>deux</w:t>
      </w:r>
      <w:r w:rsidR="008E41AC" w:rsidRPr="00452029">
        <w:rPr>
          <w:rFonts w:cstheme="minorHAnsi"/>
          <w:sz w:val="20"/>
          <w:szCs w:val="20"/>
          <w:highlight w:val="yellow"/>
        </w:rPr>
        <w:t xml:space="preserve"> </w:t>
      </w:r>
      <w:r w:rsidR="006D489D" w:rsidRPr="00452029">
        <w:rPr>
          <w:rFonts w:cstheme="minorHAnsi"/>
          <w:sz w:val="20"/>
          <w:szCs w:val="20"/>
          <w:highlight w:val="yellow"/>
        </w:rPr>
        <w:t>mois</w:t>
      </w:r>
      <w:r w:rsidR="00567837" w:rsidRPr="00452029">
        <w:rPr>
          <w:rFonts w:cstheme="minorHAnsi"/>
          <w:sz w:val="20"/>
          <w:szCs w:val="20"/>
        </w:rPr>
        <w:t>]</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lastRenderedPageBreak/>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7" w:name="_Toc210224201"/>
      <w:r w:rsidRPr="00452029">
        <w:rPr>
          <w:rFonts w:asciiTheme="minorHAnsi" w:hAnsiTheme="minorHAnsi" w:cstheme="minorHAnsi"/>
          <w:sz w:val="20"/>
          <w:szCs w:val="20"/>
        </w:rPr>
        <w:t>7.8.   Transferts internationaux</w:t>
      </w:r>
      <w:bookmarkEnd w:id="17"/>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8" w:name="_Toc210224202"/>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8"/>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il a reçue de la part de la personne concernée. Il ne donne pas lui-même suite à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r w:rsidRPr="00452029">
        <w:rPr>
          <w:rFonts w:cstheme="minorHAnsi"/>
          <w:sz w:val="20"/>
          <w:szCs w:val="20"/>
        </w:rPr>
        <w:t>les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19" w:name="_Toc210224203"/>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19"/>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0" w:name="_Toc210224204"/>
      <w:bookmarkStart w:id="21" w:name="_Hlk141977409"/>
      <w:r w:rsidRPr="00452029">
        <w:rPr>
          <w:rFonts w:asciiTheme="minorHAnsi" w:hAnsiTheme="minorHAnsi" w:cstheme="minorHAnsi"/>
          <w:sz w:val="20"/>
          <w:szCs w:val="20"/>
        </w:rPr>
        <w:t>9.1.   Violation de données en rapport avec des données traitées par le responsable du traitement</w:t>
      </w:r>
      <w:bookmarkEnd w:id="20"/>
    </w:p>
    <w:bookmarkEnd w:id="21"/>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la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r w:rsidRPr="00452029">
        <w:rPr>
          <w:rFonts w:cstheme="minorHAnsi"/>
          <w:sz w:val="20"/>
          <w:szCs w:val="20"/>
        </w:rPr>
        <w:t>les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r w:rsidRPr="00452029">
        <w:rPr>
          <w:rFonts w:cstheme="minorHAnsi"/>
          <w:sz w:val="20"/>
          <w:szCs w:val="20"/>
        </w:rPr>
        <w:t>aux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2" w:name="_Toc210224205"/>
      <w:bookmarkStart w:id="23" w:name="_Hlk141977815"/>
      <w:r w:rsidRPr="00452029">
        <w:rPr>
          <w:rFonts w:asciiTheme="minorHAnsi" w:hAnsiTheme="minorHAnsi" w:cstheme="minorHAnsi"/>
          <w:sz w:val="20"/>
          <w:szCs w:val="20"/>
        </w:rPr>
        <w:t>9.2.   Violation de données en rapport avec des données traitées par le sous-traitant</w:t>
      </w:r>
      <w:bookmarkEnd w:id="22"/>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3"/>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une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les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r w:rsidRPr="00452029">
        <w:rPr>
          <w:rFonts w:cstheme="minorHAnsi"/>
          <w:sz w:val="20"/>
          <w:szCs w:val="20"/>
        </w:rPr>
        <w:t>ses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4" w:name="_Toc210224206"/>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4"/>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5" w:name="_Toc210224207"/>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5"/>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r w:rsidRPr="00452029">
        <w:rPr>
          <w:rFonts w:cstheme="minorHAnsi"/>
          <w:sz w:val="20"/>
          <w:szCs w:val="20"/>
        </w:rPr>
        <w:t>le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6" w:name="_Toc210224208"/>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6"/>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749EF14E" w14:textId="3868B3F4" w:rsidR="005D591A" w:rsidRPr="004361DE" w:rsidRDefault="005D591A" w:rsidP="004361DE">
      <w:pPr>
        <w:pStyle w:val="Sansinterligne"/>
        <w:ind w:left="708"/>
        <w:rPr>
          <w:sz w:val="20"/>
          <w:szCs w:val="20"/>
        </w:rPr>
      </w:pPr>
      <w:r w:rsidRPr="004361DE">
        <w:rPr>
          <w:sz w:val="20"/>
          <w:szCs w:val="20"/>
        </w:rPr>
        <w:t>Caisse des Dépôts et Consignations</w:t>
      </w:r>
    </w:p>
    <w:p w14:paraId="109C3D18" w14:textId="16A37E1D" w:rsidR="005D591A" w:rsidRPr="004361DE" w:rsidRDefault="005D591A" w:rsidP="004361DE">
      <w:pPr>
        <w:pStyle w:val="Sansinterligne"/>
        <w:ind w:left="708"/>
        <w:rPr>
          <w:sz w:val="20"/>
          <w:szCs w:val="20"/>
        </w:rPr>
      </w:pPr>
      <w:r w:rsidRPr="004361DE">
        <w:rPr>
          <w:sz w:val="20"/>
          <w:szCs w:val="20"/>
        </w:rPr>
        <w:t>56, rue de Lille</w:t>
      </w:r>
      <w:r w:rsidR="00BB79F6" w:rsidRPr="004361DE">
        <w:rPr>
          <w:sz w:val="20"/>
          <w:szCs w:val="20"/>
        </w:rPr>
        <w:t>,</w:t>
      </w:r>
      <w:r w:rsidRPr="004361DE">
        <w:rPr>
          <w:sz w:val="20"/>
          <w:szCs w:val="20"/>
        </w:rPr>
        <w:t xml:space="preserve"> 75007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1D952655" w14:textId="709F1097" w:rsidR="000E0248" w:rsidRPr="006F7383" w:rsidRDefault="00CD2A97" w:rsidP="006F7383">
      <w:pPr>
        <w:ind w:firstLine="708"/>
        <w:jc w:val="both"/>
        <w:rPr>
          <w:sz w:val="20"/>
          <w:szCs w:val="20"/>
        </w:rPr>
      </w:pPr>
      <w:r w:rsidRPr="006F7383">
        <w:rPr>
          <w:sz w:val="20"/>
          <w:szCs w:val="20"/>
        </w:rPr>
        <w:t xml:space="preserve">Françoise DUBOIS, Département Immobilier </w:t>
      </w:r>
      <w:r w:rsidR="002B59C6">
        <w:rPr>
          <w:sz w:val="20"/>
          <w:szCs w:val="20"/>
        </w:rPr>
        <w:t>SDI200</w:t>
      </w:r>
    </w:p>
    <w:p w14:paraId="1527C172" w14:textId="7F1A90BB" w:rsidR="006F7383" w:rsidRPr="006F7383" w:rsidRDefault="008E3D27" w:rsidP="006F7383">
      <w:pPr>
        <w:ind w:firstLine="708"/>
        <w:jc w:val="both"/>
        <w:rPr>
          <w:i/>
          <w:iCs/>
          <w:sz w:val="20"/>
          <w:szCs w:val="20"/>
        </w:rPr>
      </w:pPr>
      <w:hyperlink r:id="rId11" w:history="1">
        <w:r w:rsidR="006F7383" w:rsidRPr="006F7383">
          <w:rPr>
            <w:rStyle w:val="Lienhypertexte"/>
            <w:i/>
            <w:iCs/>
            <w:sz w:val="20"/>
            <w:szCs w:val="20"/>
          </w:rPr>
          <w:t>francoise.dubois@caissedesdepots.fr</w:t>
        </w:r>
      </w:hyperlink>
    </w:p>
    <w:p w14:paraId="493E4D36" w14:textId="2950819B" w:rsidR="00D556F7" w:rsidRPr="0026784E" w:rsidRDefault="00D556F7" w:rsidP="00D556F7">
      <w:pPr>
        <w:jc w:val="both"/>
      </w:pPr>
    </w:p>
    <w:p w14:paraId="62B47E4C" w14:textId="77777777" w:rsidR="007E3273" w:rsidRPr="004361DE" w:rsidRDefault="007E3273" w:rsidP="004361DE">
      <w:pPr>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8E3D27" w:rsidP="000272D9">
      <w:pPr>
        <w:pStyle w:val="Paragraphedeliste"/>
        <w:rPr>
          <w:rFonts w:cstheme="minorHAnsi"/>
          <w:sz w:val="20"/>
          <w:szCs w:val="20"/>
        </w:rPr>
      </w:pPr>
      <w:hyperlink r:id="rId12" w:history="1">
        <w:r w:rsidR="000272D9"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(co-)</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bookmarkStart w:id="27" w:name="_Toc210224209"/>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7"/>
    </w:p>
    <w:p w14:paraId="7A52FE81" w14:textId="2E1960F8" w:rsidR="006F5157" w:rsidRPr="00997304" w:rsidRDefault="006F5157" w:rsidP="00D92205">
      <w:pPr>
        <w:spacing w:after="0"/>
        <w:rPr>
          <w:rFonts w:cstheme="minorHAnsi"/>
        </w:rPr>
      </w:pPr>
    </w:p>
    <w:p w14:paraId="2113B169" w14:textId="72F6D6D0" w:rsidR="001C7177" w:rsidRPr="00816035" w:rsidRDefault="001C7177" w:rsidP="001C7177">
      <w:pPr>
        <w:spacing w:after="0"/>
        <w:jc w:val="both"/>
        <w:rPr>
          <w:rFonts w:cstheme="minorHAnsi"/>
          <w:bCs/>
          <w:color w:val="000099"/>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r w:rsidR="00816035" w:rsidRPr="00842174">
        <w:rPr>
          <w:rFonts w:cstheme="minorHAnsi"/>
          <w:b/>
          <w:color w:val="000099"/>
          <w:sz w:val="20"/>
          <w:szCs w:val="20"/>
          <w:u w:val="single"/>
        </w:rPr>
        <w:t>Le Titulaire du marché AMO Vidage et libération</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75DCADDD" w14:textId="379C17A5" w:rsidR="00A83124" w:rsidRPr="00FF4C0B" w:rsidRDefault="00FF4C0B" w:rsidP="00A83124">
            <w:pPr>
              <w:spacing w:line="259" w:lineRule="auto"/>
              <w:jc w:val="both"/>
              <w:rPr>
                <w:rFonts w:cstheme="minorHAnsi"/>
                <w:b/>
                <w:color w:val="000099"/>
                <w:sz w:val="20"/>
                <w:szCs w:val="20"/>
                <w:u w:val="single"/>
              </w:rPr>
            </w:pPr>
            <w:r w:rsidRPr="00FF4C0B">
              <w:rPr>
                <w:rFonts w:cstheme="minorHAnsi"/>
                <w:b/>
                <w:color w:val="000099"/>
                <w:sz w:val="20"/>
                <w:szCs w:val="20"/>
                <w:u w:val="single"/>
              </w:rPr>
              <w:t>T</w:t>
            </w:r>
            <w:r w:rsidR="00816035" w:rsidRPr="00FF4C0B">
              <w:rPr>
                <w:rFonts w:cstheme="minorHAnsi"/>
                <w:b/>
                <w:color w:val="000099"/>
                <w:sz w:val="20"/>
                <w:szCs w:val="20"/>
                <w:u w:val="single"/>
              </w:rPr>
              <w:t>raite</w:t>
            </w:r>
            <w:r w:rsidRPr="00FF4C0B">
              <w:rPr>
                <w:rFonts w:cstheme="minorHAnsi"/>
                <w:b/>
                <w:color w:val="000099"/>
                <w:sz w:val="20"/>
                <w:szCs w:val="20"/>
                <w:u w:val="single"/>
              </w:rPr>
              <w:t>ment</w:t>
            </w:r>
            <w:r w:rsidR="00816035" w:rsidRPr="00FF4C0B">
              <w:rPr>
                <w:rFonts w:cstheme="minorHAnsi"/>
                <w:b/>
                <w:color w:val="000099"/>
                <w:sz w:val="20"/>
                <w:szCs w:val="20"/>
                <w:u w:val="single"/>
              </w:rPr>
              <w:t xml:space="preserve"> collecte potentiellement </w:t>
            </w:r>
            <w:r w:rsidRPr="00FF4C0B">
              <w:rPr>
                <w:rFonts w:cstheme="minorHAnsi"/>
                <w:b/>
                <w:color w:val="000099"/>
                <w:sz w:val="20"/>
                <w:szCs w:val="20"/>
                <w:u w:val="single"/>
              </w:rPr>
              <w:t xml:space="preserve">des noms, </w:t>
            </w:r>
            <w:r w:rsidR="00816035" w:rsidRPr="00FF4C0B">
              <w:rPr>
                <w:rFonts w:cstheme="minorHAnsi"/>
                <w:b/>
                <w:color w:val="000099"/>
                <w:sz w:val="20"/>
                <w:szCs w:val="20"/>
                <w:u w:val="single"/>
              </w:rPr>
              <w:t xml:space="preserve">mails </w:t>
            </w:r>
            <w:r w:rsidRPr="00FF4C0B">
              <w:rPr>
                <w:rFonts w:cstheme="minorHAnsi"/>
                <w:b/>
                <w:color w:val="000099"/>
                <w:sz w:val="20"/>
                <w:szCs w:val="20"/>
                <w:u w:val="single"/>
              </w:rPr>
              <w:t xml:space="preserve">des </w:t>
            </w:r>
            <w:r w:rsidR="00816035" w:rsidRPr="00FF4C0B">
              <w:rPr>
                <w:rFonts w:cstheme="minorHAnsi"/>
                <w:b/>
                <w:color w:val="000099"/>
                <w:sz w:val="20"/>
                <w:szCs w:val="20"/>
                <w:u w:val="single"/>
              </w:rPr>
              <w:t>collab</w:t>
            </w:r>
            <w:r w:rsidRPr="00FF4C0B">
              <w:rPr>
                <w:rFonts w:cstheme="minorHAnsi"/>
                <w:b/>
                <w:color w:val="000099"/>
                <w:sz w:val="20"/>
                <w:szCs w:val="20"/>
                <w:u w:val="single"/>
              </w:rPr>
              <w:t>orateurs</w:t>
            </w:r>
            <w:r w:rsidR="00816035" w:rsidRPr="00FF4C0B">
              <w:rPr>
                <w:rFonts w:cstheme="minorHAnsi"/>
                <w:b/>
                <w:color w:val="000099"/>
                <w:sz w:val="20"/>
                <w:szCs w:val="20"/>
                <w:u w:val="single"/>
              </w:rPr>
              <w:t xml:space="preserve"> CDC</w:t>
            </w:r>
            <w:r w:rsidRPr="00FF4C0B">
              <w:rPr>
                <w:rFonts w:cstheme="minorHAnsi"/>
                <w:b/>
                <w:color w:val="000099"/>
                <w:sz w:val="20"/>
                <w:szCs w:val="20"/>
                <w:u w:val="single"/>
              </w:rPr>
              <w:t xml:space="preserve"> et prestataires associés à la mission de vidage et libération</w:t>
            </w:r>
          </w:p>
          <w:p w14:paraId="7B355365" w14:textId="75B6FF65" w:rsidR="00DD240C" w:rsidRPr="009D79AF" w:rsidRDefault="00A83124" w:rsidP="00A83124">
            <w:pPr>
              <w:jc w:val="both"/>
              <w:rPr>
                <w:rFonts w:cstheme="minorHAnsi"/>
                <w:i/>
                <w:iCs/>
                <w:color w:val="000000" w:themeColor="text1"/>
                <w:sz w:val="18"/>
                <w:szCs w:val="18"/>
              </w:rPr>
            </w:pPr>
            <w:r>
              <w:rPr>
                <w:rFonts w:cstheme="minorHAnsi"/>
                <w:i/>
                <w:iCs/>
                <w:sz w:val="18"/>
                <w:szCs w:val="18"/>
              </w:rPr>
              <w:t xml:space="preserve">Décrire en des mots simples l’objet du traitement de données réalisé par le sous-traitant/prestataire pour le compte du </w:t>
            </w:r>
            <w:r w:rsidR="0004057C">
              <w:rPr>
                <w:rFonts w:cstheme="minorHAnsi"/>
                <w:i/>
                <w:iCs/>
                <w:sz w:val="18"/>
                <w:szCs w:val="18"/>
              </w:rPr>
              <w:t>responsable de traitement</w:t>
            </w:r>
            <w:r>
              <w:rPr>
                <w:rFonts w:cstheme="minorHAnsi"/>
                <w:i/>
                <w:iCs/>
                <w:sz w:val="18"/>
                <w:szCs w:val="18"/>
              </w:rPr>
              <w:t xml:space="preserve">. Cet objet doit </w:t>
            </w:r>
            <w:r w:rsidR="00B57500">
              <w:rPr>
                <w:rFonts w:cstheme="minorHAnsi"/>
                <w:i/>
                <w:iCs/>
                <w:sz w:val="18"/>
                <w:szCs w:val="18"/>
              </w:rPr>
              <w:t>être cohérent avec</w:t>
            </w:r>
            <w:r>
              <w:rPr>
                <w:rFonts w:cstheme="minorHAnsi"/>
                <w:i/>
                <w:iCs/>
                <w:sz w:val="18"/>
                <w:szCs w:val="18"/>
              </w:rPr>
              <w:t xml:space="preserve"> la finalité définie ci-dessous</w:t>
            </w:r>
            <w:r w:rsidR="0004057C">
              <w:rPr>
                <w:rFonts w:cstheme="minorHAnsi"/>
                <w:i/>
                <w:iCs/>
                <w:sz w:val="18"/>
                <w:szCs w:val="18"/>
              </w:rPr>
              <w:t xml:space="preserve">. </w:t>
            </w:r>
          </w:p>
          <w:p w14:paraId="2CBF8AC3" w14:textId="77777777" w:rsidR="00B57500" w:rsidRPr="009D79AF" w:rsidRDefault="00B57500" w:rsidP="00A83124">
            <w:pPr>
              <w:jc w:val="both"/>
              <w:rPr>
                <w:rFonts w:cstheme="minorHAnsi"/>
                <w:i/>
                <w:iCs/>
                <w:color w:val="000000" w:themeColor="text1"/>
                <w:sz w:val="18"/>
                <w:szCs w:val="18"/>
              </w:rPr>
            </w:pPr>
          </w:p>
          <w:p w14:paraId="1CAD98C2" w14:textId="1B797AD9" w:rsidR="00A83124" w:rsidRPr="00D92205" w:rsidRDefault="00B57500" w:rsidP="00A83124">
            <w:pPr>
              <w:jc w:val="both"/>
              <w:rPr>
                <w:rFonts w:cstheme="minorHAnsi"/>
                <w:b/>
                <w:color w:val="FF0000"/>
                <w:sz w:val="20"/>
                <w:szCs w:val="20"/>
                <w:highlight w:val="yellow"/>
                <w:u w:val="single"/>
              </w:rPr>
            </w:pPr>
            <w:r w:rsidRPr="009D79AF">
              <w:rPr>
                <w:rFonts w:cstheme="minorHAnsi"/>
                <w:i/>
                <w:iCs/>
                <w:color w:val="000000" w:themeColor="text1"/>
                <w:sz w:val="18"/>
                <w:szCs w:val="18"/>
              </w:rPr>
              <w:t>Ex</w:t>
            </w:r>
            <w:r w:rsidR="00D52C29" w:rsidRPr="009D79AF">
              <w:rPr>
                <w:rFonts w:cstheme="minorHAnsi"/>
                <w:i/>
                <w:iCs/>
                <w:color w:val="000000" w:themeColor="text1"/>
                <w:sz w:val="18"/>
                <w:szCs w:val="18"/>
              </w:rPr>
              <w:t>.</w:t>
            </w:r>
            <w:r w:rsidR="0026784E" w:rsidRPr="009D79AF">
              <w:rPr>
                <w:rFonts w:cstheme="minorHAnsi"/>
                <w:i/>
                <w:iCs/>
                <w:color w:val="000000" w:themeColor="text1"/>
                <w:sz w:val="18"/>
                <w:szCs w:val="18"/>
              </w:rPr>
              <w:t> </w:t>
            </w:r>
            <w:r w:rsidRPr="009D79AF">
              <w:rPr>
                <w:rFonts w:cstheme="minorHAnsi"/>
                <w:i/>
                <w:iCs/>
                <w:color w:val="000000" w:themeColor="text1"/>
                <w:sz w:val="18"/>
                <w:szCs w:val="18"/>
              </w:rPr>
              <w:t xml:space="preserve">: </w:t>
            </w:r>
            <w:r w:rsidR="007F4761" w:rsidRPr="009D79AF">
              <w:rPr>
                <w:rFonts w:cstheme="minorHAnsi"/>
                <w:i/>
                <w:iCs/>
                <w:color w:val="000000" w:themeColor="text1"/>
                <w:sz w:val="18"/>
                <w:szCs w:val="18"/>
              </w:rPr>
              <w:t>Envoyer des e-mails de prospection commerciale, tenir le registre des adhérents</w:t>
            </w:r>
            <w:r w:rsidR="003C0F80" w:rsidRPr="009D79AF">
              <w:rPr>
                <w:rFonts w:cstheme="minorHAnsi"/>
                <w:i/>
                <w:iCs/>
                <w:color w:val="000000" w:themeColor="text1"/>
                <w:sz w:val="18"/>
                <w:szCs w:val="18"/>
              </w:rPr>
              <w:t>, …</w:t>
            </w: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7025776B" w14:textId="6FDBC81D" w:rsidR="00103476" w:rsidRPr="006F1A73" w:rsidRDefault="00816035" w:rsidP="00452029">
            <w:pPr>
              <w:spacing w:line="259" w:lineRule="auto"/>
              <w:jc w:val="both"/>
              <w:rPr>
                <w:rFonts w:cstheme="minorHAnsi"/>
                <w:b/>
                <w:color w:val="000099"/>
                <w:sz w:val="20"/>
                <w:szCs w:val="20"/>
                <w:u w:val="single"/>
              </w:rPr>
            </w:pPr>
            <w:r w:rsidRPr="006F1A73">
              <w:rPr>
                <w:rFonts w:cstheme="minorHAnsi"/>
                <w:b/>
                <w:color w:val="000099"/>
                <w:sz w:val="20"/>
                <w:szCs w:val="20"/>
                <w:u w:val="single"/>
              </w:rPr>
              <w:t xml:space="preserve">Bonne tenue du Comité de pilotage </w:t>
            </w:r>
            <w:r w:rsidR="006F1A73" w:rsidRPr="006F1A73">
              <w:rPr>
                <w:rFonts w:cstheme="minorHAnsi"/>
                <w:b/>
                <w:color w:val="000099"/>
                <w:sz w:val="20"/>
                <w:szCs w:val="20"/>
                <w:u w:val="single"/>
              </w:rPr>
              <w:t>et de l’opération de v</w:t>
            </w:r>
            <w:r w:rsidRPr="006F1A73">
              <w:rPr>
                <w:rFonts w:cstheme="minorHAnsi"/>
                <w:b/>
                <w:color w:val="000099"/>
                <w:sz w:val="20"/>
                <w:szCs w:val="20"/>
                <w:u w:val="single"/>
              </w:rPr>
              <w:t xml:space="preserve">idage </w:t>
            </w:r>
            <w:r w:rsidR="006F1A73" w:rsidRPr="006F1A73">
              <w:rPr>
                <w:rFonts w:cstheme="minorHAnsi"/>
                <w:b/>
                <w:color w:val="000099"/>
                <w:sz w:val="20"/>
                <w:szCs w:val="20"/>
                <w:u w:val="single"/>
              </w:rPr>
              <w:t xml:space="preserve">des </w:t>
            </w:r>
            <w:r w:rsidRPr="006F1A73">
              <w:rPr>
                <w:rFonts w:cstheme="minorHAnsi"/>
                <w:b/>
                <w:color w:val="000099"/>
                <w:sz w:val="20"/>
                <w:szCs w:val="20"/>
                <w:u w:val="single"/>
              </w:rPr>
              <w:t xml:space="preserve">locaux et </w:t>
            </w:r>
            <w:r w:rsidR="006F1A73" w:rsidRPr="006F1A73">
              <w:rPr>
                <w:rFonts w:cstheme="minorHAnsi"/>
                <w:b/>
                <w:color w:val="000099"/>
                <w:sz w:val="20"/>
                <w:szCs w:val="20"/>
                <w:u w:val="single"/>
              </w:rPr>
              <w:t xml:space="preserve">de </w:t>
            </w:r>
            <w:r w:rsidRPr="006F1A73">
              <w:rPr>
                <w:rFonts w:cstheme="minorHAnsi"/>
                <w:b/>
                <w:color w:val="000099"/>
                <w:sz w:val="20"/>
                <w:szCs w:val="20"/>
                <w:u w:val="single"/>
              </w:rPr>
              <w:t xml:space="preserve">libération des sites : </w:t>
            </w:r>
            <w:r w:rsidR="00D0052A">
              <w:rPr>
                <w:rFonts w:cstheme="minorHAnsi"/>
                <w:b/>
                <w:color w:val="000099"/>
                <w:sz w:val="20"/>
                <w:szCs w:val="20"/>
                <w:u w:val="single"/>
              </w:rPr>
              <w:t>pour mener à bien la</w:t>
            </w:r>
            <w:r w:rsidRPr="006F1A73">
              <w:rPr>
                <w:rFonts w:cstheme="minorHAnsi"/>
                <w:b/>
                <w:color w:val="000099"/>
                <w:sz w:val="20"/>
                <w:szCs w:val="20"/>
                <w:u w:val="single"/>
              </w:rPr>
              <w:t xml:space="preserve"> mission AMO</w:t>
            </w:r>
            <w:r w:rsidR="006F1A73" w:rsidRPr="006F1A73">
              <w:rPr>
                <w:rFonts w:cstheme="minorHAnsi"/>
                <w:b/>
                <w:color w:val="000099"/>
                <w:sz w:val="20"/>
                <w:szCs w:val="20"/>
                <w:u w:val="single"/>
              </w:rPr>
              <w:t xml:space="preserve"> Vidage et Libération</w:t>
            </w:r>
          </w:p>
          <w:p w14:paraId="512D51E7" w14:textId="1880FA1C" w:rsidR="00DD240C" w:rsidRDefault="00103476" w:rsidP="00E067FE">
            <w:pPr>
              <w:jc w:val="both"/>
              <w:rPr>
                <w:rFonts w:cstheme="minorHAnsi"/>
                <w:i/>
                <w:iCs/>
                <w:sz w:val="18"/>
                <w:szCs w:val="18"/>
              </w:rPr>
            </w:pPr>
            <w:r w:rsidRPr="00452029">
              <w:rPr>
                <w:rFonts w:cstheme="minorHAnsi"/>
                <w:i/>
                <w:iCs/>
                <w:sz w:val="18"/>
                <w:szCs w:val="18"/>
              </w:rPr>
              <w:t>Rattacher la prestation à une finalité</w:t>
            </w:r>
            <w:r w:rsidR="001C0C0E" w:rsidRPr="00452029">
              <w:rPr>
                <w:rFonts w:cstheme="minorHAnsi"/>
                <w:i/>
                <w:iCs/>
                <w:sz w:val="18"/>
                <w:szCs w:val="18"/>
              </w:rPr>
              <w:t xml:space="preserve"> (= </w:t>
            </w:r>
            <w:r w:rsidRPr="00452029">
              <w:rPr>
                <w:rFonts w:cstheme="minorHAnsi"/>
                <w:i/>
                <w:iCs/>
                <w:sz w:val="18"/>
                <w:szCs w:val="18"/>
              </w:rPr>
              <w:t>à un traitement</w:t>
            </w:r>
            <w:r w:rsidR="001C0C0E" w:rsidRPr="00452029">
              <w:rPr>
                <w:rFonts w:cstheme="minorHAnsi"/>
                <w:i/>
                <w:iCs/>
                <w:sz w:val="18"/>
                <w:szCs w:val="18"/>
              </w:rPr>
              <w:t>)</w:t>
            </w:r>
            <w:r w:rsidRPr="00452029">
              <w:rPr>
                <w:rFonts w:cstheme="minorHAnsi"/>
                <w:i/>
                <w:iCs/>
                <w:sz w:val="18"/>
                <w:szCs w:val="18"/>
              </w:rPr>
              <w:t xml:space="preserve"> identifié </w:t>
            </w:r>
            <w:r w:rsidR="00862FF0">
              <w:rPr>
                <w:rFonts w:cstheme="minorHAnsi"/>
                <w:i/>
                <w:iCs/>
                <w:sz w:val="18"/>
                <w:szCs w:val="18"/>
              </w:rPr>
              <w:t>au</w:t>
            </w:r>
            <w:r w:rsidRPr="00452029">
              <w:rPr>
                <w:rFonts w:cstheme="minorHAnsi"/>
                <w:i/>
                <w:iCs/>
                <w:sz w:val="18"/>
                <w:szCs w:val="18"/>
              </w:rPr>
              <w:t xml:space="preserve"> registre </w:t>
            </w:r>
            <w:r w:rsidR="001C0C0E" w:rsidRPr="00452029">
              <w:rPr>
                <w:rFonts w:cstheme="minorHAnsi"/>
                <w:i/>
                <w:iCs/>
                <w:sz w:val="18"/>
                <w:szCs w:val="18"/>
              </w:rPr>
              <w:t>des traitements de la CDC tenu par DPO</w:t>
            </w:r>
            <w:r w:rsidRPr="00452029">
              <w:rPr>
                <w:rFonts w:cstheme="minorHAnsi"/>
                <w:i/>
                <w:iCs/>
                <w:sz w:val="18"/>
                <w:szCs w:val="18"/>
              </w:rPr>
              <w:t>.</w:t>
            </w:r>
            <w:r w:rsidR="001C0C0E" w:rsidRPr="00452029">
              <w:rPr>
                <w:rFonts w:cstheme="minorHAnsi"/>
                <w:i/>
                <w:iCs/>
                <w:sz w:val="18"/>
                <w:szCs w:val="18"/>
              </w:rPr>
              <w:t xml:space="preserve"> Compléter si besoin avec la sous-finalité concernée, si le traitement est découpé en sous-finalités et que la sous-trait</w:t>
            </w:r>
            <w:r w:rsidR="00816035">
              <w:rPr>
                <w:rFonts w:cstheme="minorHAnsi"/>
                <w:i/>
                <w:iCs/>
                <w:sz w:val="18"/>
                <w:szCs w:val="18"/>
              </w:rPr>
              <w:t>a</w:t>
            </w:r>
            <w:r w:rsidR="001C0C0E" w:rsidRPr="00452029">
              <w:rPr>
                <w:rFonts w:cstheme="minorHAnsi"/>
                <w:i/>
                <w:iCs/>
                <w:sz w:val="18"/>
                <w:szCs w:val="18"/>
              </w:rPr>
              <w:t>nce ne porte que sur cette sous-finalité</w:t>
            </w:r>
            <w:r w:rsidR="00153E55">
              <w:rPr>
                <w:rFonts w:cstheme="minorHAnsi"/>
                <w:i/>
                <w:iCs/>
                <w:sz w:val="18"/>
                <w:szCs w:val="18"/>
              </w:rPr>
              <w:t>, ou si la finalité macro n’est pas assez explicite</w:t>
            </w:r>
            <w:r w:rsidR="001C0C0E" w:rsidRPr="00452029">
              <w:rPr>
                <w:rFonts w:cstheme="minorHAnsi"/>
                <w:i/>
                <w:iCs/>
                <w:sz w:val="18"/>
                <w:szCs w:val="18"/>
              </w:rPr>
              <w:t>. Dans tous les cas, reprendre une (sous-)finalité inscrite au registre de la CDC</w:t>
            </w:r>
            <w:r w:rsidR="0026784E">
              <w:rPr>
                <w:rFonts w:cstheme="minorHAnsi"/>
                <w:i/>
                <w:iCs/>
                <w:sz w:val="18"/>
                <w:szCs w:val="18"/>
              </w:rPr>
              <w:t> </w:t>
            </w:r>
            <w:r w:rsidR="001C0C0E" w:rsidRPr="00452029">
              <w:rPr>
                <w:rFonts w:cstheme="minorHAnsi"/>
                <w:i/>
                <w:iCs/>
                <w:sz w:val="18"/>
                <w:szCs w:val="18"/>
              </w:rPr>
              <w:t xml:space="preserve">; à valider avec votre RDCP. </w:t>
            </w:r>
          </w:p>
          <w:p w14:paraId="588DA41D" w14:textId="77777777" w:rsidR="00D52C29" w:rsidRPr="00452029" w:rsidRDefault="00D52C29" w:rsidP="00E067FE">
            <w:pPr>
              <w:jc w:val="both"/>
              <w:rPr>
                <w:rFonts w:cstheme="minorHAnsi"/>
                <w:i/>
                <w:iCs/>
                <w:sz w:val="18"/>
                <w:szCs w:val="18"/>
              </w:rPr>
            </w:pPr>
          </w:p>
          <w:p w14:paraId="68634904" w14:textId="18D45BD7" w:rsidR="00103476" w:rsidRPr="00452029" w:rsidRDefault="00103476" w:rsidP="00452029">
            <w:pPr>
              <w:jc w:val="both"/>
              <w:rPr>
                <w:rFonts w:cstheme="minorHAnsi"/>
                <w:sz w:val="20"/>
                <w:szCs w:val="20"/>
                <w:u w:val="single"/>
              </w:rPr>
            </w:pPr>
            <w:r w:rsidRPr="00452029">
              <w:rPr>
                <w:rFonts w:cstheme="minorHAnsi"/>
                <w:i/>
                <w:iCs/>
                <w:sz w:val="18"/>
                <w:szCs w:val="18"/>
              </w:rPr>
              <w:t>Ex</w:t>
            </w:r>
            <w:r w:rsidR="00D52C29">
              <w:rPr>
                <w:rFonts w:cstheme="minorHAnsi"/>
                <w:i/>
                <w:iCs/>
                <w:sz w:val="18"/>
                <w:szCs w:val="18"/>
              </w:rPr>
              <w:t>.</w:t>
            </w:r>
            <w:r w:rsidR="0026784E">
              <w:rPr>
                <w:rFonts w:cstheme="minorHAnsi"/>
                <w:i/>
                <w:iCs/>
                <w:sz w:val="18"/>
                <w:szCs w:val="18"/>
              </w:rPr>
              <w:t> </w:t>
            </w:r>
            <w:r w:rsidRPr="00452029">
              <w:rPr>
                <w:rFonts w:cstheme="minorHAnsi"/>
                <w:i/>
                <w:iCs/>
                <w:sz w:val="18"/>
                <w:szCs w:val="18"/>
              </w:rPr>
              <w:t>: « Gérer les retraites »</w:t>
            </w:r>
            <w:r w:rsidR="00113CB7">
              <w:rPr>
                <w:rFonts w:cstheme="minorHAnsi"/>
                <w:i/>
                <w:iCs/>
                <w:sz w:val="18"/>
                <w:szCs w:val="18"/>
              </w:rPr>
              <w:t>,</w:t>
            </w:r>
            <w:r w:rsidRPr="00452029">
              <w:rPr>
                <w:rFonts w:cstheme="minorHAnsi"/>
                <w:i/>
                <w:iCs/>
                <w:sz w:val="18"/>
                <w:szCs w:val="18"/>
              </w:rPr>
              <w:t xml:space="preserve"> « Assurer les prestations bancaires »</w:t>
            </w:r>
            <w:r w:rsidR="00113CB7">
              <w:rPr>
                <w:rFonts w:cstheme="minorHAnsi"/>
                <w:i/>
                <w:iCs/>
                <w:sz w:val="18"/>
                <w:szCs w:val="18"/>
              </w:rPr>
              <w:t xml:space="preserve"> ou « Gérer les saisies »</w:t>
            </w: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291D7BCF" w14:textId="1E9FAD92" w:rsidR="00DD240C" w:rsidRPr="006F1A73" w:rsidRDefault="00816035" w:rsidP="00452029">
            <w:pPr>
              <w:spacing w:line="259" w:lineRule="auto"/>
              <w:jc w:val="both"/>
              <w:rPr>
                <w:rFonts w:cstheme="minorHAnsi"/>
                <w:b/>
                <w:color w:val="000099"/>
                <w:sz w:val="20"/>
                <w:szCs w:val="20"/>
                <w:u w:val="single"/>
              </w:rPr>
            </w:pPr>
            <w:proofErr w:type="gramStart"/>
            <w:r w:rsidRPr="006F1A73">
              <w:rPr>
                <w:rFonts w:cstheme="minorHAnsi"/>
                <w:b/>
                <w:color w:val="000099"/>
                <w:sz w:val="20"/>
                <w:szCs w:val="20"/>
                <w:u w:val="single"/>
              </w:rPr>
              <w:t>Email</w:t>
            </w:r>
            <w:proofErr w:type="gramEnd"/>
            <w:r w:rsidRPr="006F1A73">
              <w:rPr>
                <w:rFonts w:cstheme="minorHAnsi"/>
                <w:b/>
                <w:color w:val="000099"/>
                <w:sz w:val="20"/>
                <w:szCs w:val="20"/>
                <w:u w:val="single"/>
              </w:rPr>
              <w:t xml:space="preserve">, nom prénom, </w:t>
            </w:r>
            <w:r w:rsidR="007B3AF1" w:rsidRPr="006F1A73">
              <w:rPr>
                <w:rFonts w:cstheme="minorHAnsi"/>
                <w:b/>
                <w:color w:val="000099"/>
                <w:sz w:val="20"/>
                <w:szCs w:val="20"/>
                <w:u w:val="single"/>
              </w:rPr>
              <w:t xml:space="preserve">téléphone, </w:t>
            </w:r>
          </w:p>
          <w:p w14:paraId="56665DC4" w14:textId="72DE4D3B" w:rsidR="00103476" w:rsidRPr="009D79AF" w:rsidRDefault="00103476" w:rsidP="00452029">
            <w:pPr>
              <w:spacing w:line="259" w:lineRule="auto"/>
              <w:jc w:val="both"/>
              <w:rPr>
                <w:rFonts w:cstheme="minorHAnsi"/>
                <w:bCs/>
                <w:i/>
                <w:sz w:val="18"/>
                <w:szCs w:val="18"/>
              </w:rPr>
            </w:pPr>
            <w:r w:rsidRPr="00452029">
              <w:rPr>
                <w:rFonts w:cstheme="minorHAnsi"/>
                <w:bCs/>
                <w:i/>
                <w:iCs/>
                <w:sz w:val="18"/>
                <w:szCs w:val="18"/>
              </w:rPr>
              <w:t>Ex</w:t>
            </w:r>
            <w:r w:rsidR="00461C79">
              <w:rPr>
                <w:rFonts w:cstheme="minorHAnsi"/>
                <w:bCs/>
                <w:i/>
                <w:iCs/>
                <w:sz w:val="18"/>
                <w:szCs w:val="18"/>
              </w:rPr>
              <w:t>.</w:t>
            </w:r>
            <w:r w:rsidR="0026784E">
              <w:rPr>
                <w:rFonts w:cstheme="minorHAnsi"/>
                <w:bCs/>
                <w:i/>
                <w:iCs/>
                <w:sz w:val="18"/>
                <w:szCs w:val="18"/>
              </w:rPr>
              <w:t> </w:t>
            </w:r>
            <w:r w:rsidRPr="00452029">
              <w:rPr>
                <w:rFonts w:cstheme="minorHAnsi"/>
                <w:bCs/>
                <w:i/>
                <w:iCs/>
                <w:sz w:val="18"/>
                <w:szCs w:val="18"/>
              </w:rPr>
              <w:t>:</w:t>
            </w:r>
            <w:r w:rsidRPr="00452029">
              <w:rPr>
                <w:rFonts w:cstheme="minorHAnsi"/>
                <w:bCs/>
                <w:sz w:val="18"/>
                <w:szCs w:val="18"/>
              </w:rPr>
              <w:t xml:space="preserve"> </w:t>
            </w:r>
            <w:r w:rsidRPr="00452029">
              <w:rPr>
                <w:rFonts w:cstheme="minorHAnsi"/>
                <w:bCs/>
                <w:i/>
                <w:sz w:val="18"/>
                <w:szCs w:val="18"/>
              </w:rPr>
              <w:t>données d’identification des utilisateurs</w:t>
            </w:r>
            <w:r w:rsidR="00A710F9">
              <w:rPr>
                <w:rFonts w:cstheme="minorHAnsi"/>
                <w:bCs/>
                <w:i/>
                <w:sz w:val="18"/>
                <w:szCs w:val="18"/>
              </w:rPr>
              <w:t xml:space="preserve"> du service,</w:t>
            </w:r>
            <w:r w:rsidRPr="00452029">
              <w:rPr>
                <w:rFonts w:cstheme="minorHAnsi"/>
                <w:bCs/>
                <w:i/>
                <w:sz w:val="18"/>
                <w:szCs w:val="18"/>
              </w:rPr>
              <w:t xml:space="preserve"> </w:t>
            </w:r>
            <w:r w:rsidR="00A710F9">
              <w:rPr>
                <w:rFonts w:cstheme="minorHAnsi"/>
                <w:bCs/>
                <w:i/>
                <w:sz w:val="18"/>
                <w:szCs w:val="18"/>
              </w:rPr>
              <w:t xml:space="preserve">données </w:t>
            </w:r>
            <w:r w:rsidRPr="00452029">
              <w:rPr>
                <w:rFonts w:cstheme="minorHAnsi"/>
                <w:bCs/>
                <w:i/>
                <w:sz w:val="18"/>
                <w:szCs w:val="18"/>
              </w:rPr>
              <w:t xml:space="preserve">de connexion à l’outil, </w:t>
            </w:r>
            <w:r w:rsidR="00A710F9">
              <w:rPr>
                <w:rFonts w:cstheme="minorHAnsi"/>
                <w:bCs/>
                <w:i/>
                <w:sz w:val="18"/>
                <w:szCs w:val="18"/>
              </w:rPr>
              <w:t>do</w:t>
            </w:r>
            <w:r w:rsidRPr="00452029">
              <w:rPr>
                <w:rFonts w:cstheme="minorHAnsi"/>
                <w:bCs/>
                <w:i/>
                <w:sz w:val="18"/>
                <w:szCs w:val="18"/>
              </w:rPr>
              <w:t>nnées d’ordre économique et financier</w:t>
            </w:r>
            <w:r w:rsidR="00A710F9">
              <w:rPr>
                <w:rFonts w:cstheme="minorHAnsi"/>
                <w:bCs/>
                <w:i/>
                <w:sz w:val="18"/>
                <w:szCs w:val="18"/>
              </w:rPr>
              <w:t xml:space="preserve">, </w:t>
            </w:r>
            <w:r w:rsidRPr="00452029">
              <w:rPr>
                <w:rFonts w:cstheme="minorHAnsi"/>
                <w:bCs/>
                <w:i/>
                <w:sz w:val="18"/>
                <w:szCs w:val="18"/>
              </w:rPr>
              <w:t>NIR</w:t>
            </w:r>
            <w:r w:rsidR="00A12431">
              <w:rPr>
                <w:rFonts w:cstheme="minorHAnsi"/>
                <w:bCs/>
                <w:i/>
                <w:sz w:val="18"/>
                <w:szCs w:val="18"/>
              </w:rPr>
              <w:t>, …</w:t>
            </w:r>
            <w:r w:rsidRPr="00452029">
              <w:rPr>
                <w:rFonts w:cstheme="minorHAnsi"/>
                <w:bCs/>
                <w:sz w:val="18"/>
                <w:szCs w:val="18"/>
              </w:rPr>
              <w:t> </w:t>
            </w: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75B5F50A" w14:textId="48E8AED8" w:rsidR="00103476" w:rsidRPr="006F1A73" w:rsidRDefault="007B3AF1" w:rsidP="00452029">
            <w:pPr>
              <w:spacing w:line="259" w:lineRule="auto"/>
              <w:jc w:val="both"/>
              <w:rPr>
                <w:rFonts w:cstheme="minorHAnsi"/>
                <w:b/>
                <w:color w:val="000099"/>
                <w:sz w:val="20"/>
                <w:szCs w:val="20"/>
                <w:u w:val="single"/>
              </w:rPr>
            </w:pPr>
            <w:r w:rsidRPr="006F1A73">
              <w:rPr>
                <w:rFonts w:cstheme="minorHAnsi"/>
                <w:b/>
                <w:color w:val="000099"/>
                <w:sz w:val="20"/>
                <w:szCs w:val="20"/>
                <w:u w:val="single"/>
              </w:rPr>
              <w:t>Collaborateurs CDC, les prestataires externes engagés pour la mission</w:t>
            </w:r>
          </w:p>
          <w:p w14:paraId="608687F4" w14:textId="3F35F4D9" w:rsidR="00103476" w:rsidRPr="00452029" w:rsidRDefault="00103476" w:rsidP="00452029">
            <w:pPr>
              <w:jc w:val="both"/>
              <w:rPr>
                <w:rFonts w:cstheme="minorHAnsi"/>
                <w:sz w:val="20"/>
                <w:szCs w:val="20"/>
                <w:u w:val="single"/>
              </w:rPr>
            </w:pPr>
            <w:r w:rsidRPr="00452029">
              <w:rPr>
                <w:rFonts w:cstheme="minorHAnsi"/>
                <w:i/>
                <w:iCs/>
                <w:sz w:val="18"/>
                <w:szCs w:val="18"/>
              </w:rPr>
              <w:t>Ex</w:t>
            </w:r>
            <w:r w:rsidR="00461C7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les </w:t>
            </w:r>
            <w:r w:rsidR="00A710F9">
              <w:rPr>
                <w:rFonts w:cstheme="minorHAnsi"/>
                <w:i/>
                <w:iCs/>
                <w:sz w:val="18"/>
                <w:szCs w:val="18"/>
              </w:rPr>
              <w:t xml:space="preserve">collaborateurs </w:t>
            </w:r>
            <w:r w:rsidRPr="00452029">
              <w:rPr>
                <w:rFonts w:cstheme="minorHAnsi"/>
                <w:i/>
                <w:iCs/>
                <w:sz w:val="18"/>
                <w:szCs w:val="18"/>
              </w:rPr>
              <w:t xml:space="preserve">du </w:t>
            </w:r>
            <w:r w:rsidR="00DF317B">
              <w:rPr>
                <w:rFonts w:cstheme="minorHAnsi"/>
                <w:i/>
                <w:iCs/>
                <w:sz w:val="18"/>
                <w:szCs w:val="18"/>
              </w:rPr>
              <w:t>responsable</w:t>
            </w:r>
            <w:r w:rsidR="00997304" w:rsidRPr="00452029">
              <w:rPr>
                <w:rFonts w:cstheme="minorHAnsi"/>
                <w:i/>
                <w:iCs/>
                <w:sz w:val="18"/>
                <w:szCs w:val="18"/>
              </w:rPr>
              <w:t xml:space="preserve"> de traitement</w:t>
            </w:r>
            <w:r w:rsidR="00A710F9">
              <w:rPr>
                <w:rFonts w:cstheme="minorHAnsi"/>
                <w:i/>
                <w:iCs/>
                <w:sz w:val="18"/>
                <w:szCs w:val="18"/>
              </w:rPr>
              <w:t>,</w:t>
            </w:r>
            <w:r w:rsidRPr="00452029">
              <w:rPr>
                <w:rFonts w:cstheme="minorHAnsi"/>
                <w:i/>
                <w:iCs/>
                <w:sz w:val="18"/>
                <w:szCs w:val="18"/>
              </w:rPr>
              <w:t xml:space="preserve"> </w:t>
            </w:r>
            <w:r w:rsidR="00A710F9">
              <w:rPr>
                <w:rFonts w:cstheme="minorHAnsi"/>
                <w:i/>
                <w:iCs/>
                <w:sz w:val="18"/>
                <w:szCs w:val="18"/>
              </w:rPr>
              <w:t xml:space="preserve">les pensionnés ou bénéficiaires </w:t>
            </w:r>
            <w:r w:rsidRPr="00452029">
              <w:rPr>
                <w:rFonts w:cstheme="minorHAnsi"/>
                <w:i/>
                <w:iCs/>
                <w:sz w:val="18"/>
                <w:szCs w:val="18"/>
              </w:rPr>
              <w:t>du service</w:t>
            </w:r>
            <w:r w:rsidR="00A710F9">
              <w:rPr>
                <w:rFonts w:cstheme="minorHAnsi"/>
                <w:i/>
                <w:iCs/>
                <w:sz w:val="18"/>
                <w:szCs w:val="18"/>
              </w:rPr>
              <w:t xml:space="preserve"> ou de la prestation, les utilisateurs de l’outil</w:t>
            </w:r>
            <w:r w:rsidR="00A12431">
              <w:rPr>
                <w:rFonts w:cstheme="minorHAnsi"/>
                <w:i/>
                <w:iCs/>
                <w:sz w:val="18"/>
                <w:szCs w:val="18"/>
              </w:rPr>
              <w:t>, …</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57707BEF" w14:textId="588A7959" w:rsidR="00103476" w:rsidRPr="003B35DB" w:rsidRDefault="007B3AF1" w:rsidP="00452029">
            <w:pPr>
              <w:spacing w:line="259" w:lineRule="auto"/>
              <w:jc w:val="both"/>
              <w:rPr>
                <w:rFonts w:cstheme="minorHAnsi"/>
                <w:b/>
                <w:bCs/>
                <w:color w:val="000099"/>
                <w:sz w:val="20"/>
                <w:szCs w:val="20"/>
                <w:u w:val="single"/>
              </w:rPr>
            </w:pPr>
            <w:r w:rsidRPr="003B35DB">
              <w:rPr>
                <w:rFonts w:cstheme="minorHAnsi"/>
                <w:b/>
                <w:bCs/>
                <w:color w:val="000099"/>
                <w:sz w:val="18"/>
                <w:szCs w:val="18"/>
                <w:u w:val="single"/>
              </w:rPr>
              <w:t>Consultation, communication</w:t>
            </w:r>
          </w:p>
          <w:p w14:paraId="17297804" w14:textId="7C9FDC34" w:rsidR="00DD240C" w:rsidRDefault="00A83124" w:rsidP="00E067FE">
            <w:pPr>
              <w:jc w:val="both"/>
              <w:rPr>
                <w:rFonts w:cstheme="minorHAnsi"/>
                <w:i/>
                <w:iCs/>
                <w:sz w:val="18"/>
                <w:szCs w:val="18"/>
              </w:rPr>
            </w:pPr>
            <w:r>
              <w:rPr>
                <w:rFonts w:cstheme="minorHAnsi"/>
                <w:i/>
                <w:iCs/>
                <w:sz w:val="18"/>
                <w:szCs w:val="18"/>
              </w:rPr>
              <w:t xml:space="preserve">Détailler précisément la nature des opérations de traitement effectuées dans le cadre de la sous-traitance. </w:t>
            </w:r>
          </w:p>
          <w:p w14:paraId="77BC28B8" w14:textId="77777777" w:rsidR="00053275" w:rsidRDefault="00053275" w:rsidP="00E067FE">
            <w:pPr>
              <w:jc w:val="both"/>
              <w:rPr>
                <w:rFonts w:cstheme="minorHAnsi"/>
                <w:i/>
                <w:iCs/>
                <w:sz w:val="18"/>
                <w:szCs w:val="18"/>
              </w:rPr>
            </w:pPr>
          </w:p>
          <w:p w14:paraId="12BB9BCF" w14:textId="3E64309D" w:rsidR="00103476" w:rsidRPr="00452029" w:rsidRDefault="00103476" w:rsidP="00E067FE">
            <w:pPr>
              <w:jc w:val="both"/>
              <w:rPr>
                <w:rFonts w:cstheme="minorHAnsi"/>
                <w:b/>
                <w:sz w:val="20"/>
                <w:szCs w:val="20"/>
                <w:u w:val="single"/>
              </w:rPr>
            </w:pPr>
            <w:r w:rsidRPr="00452029">
              <w:rPr>
                <w:rFonts w:cstheme="minorHAnsi"/>
                <w:i/>
                <w:iCs/>
                <w:sz w:val="18"/>
                <w:szCs w:val="18"/>
              </w:rPr>
              <w:t>Ex</w:t>
            </w:r>
            <w:r w:rsidR="00461C79" w:rsidRPr="0045202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collecte, </w:t>
            </w:r>
            <w:r w:rsidR="006556CE" w:rsidRPr="00452029">
              <w:rPr>
                <w:rFonts w:cstheme="minorHAnsi"/>
                <w:i/>
                <w:iCs/>
                <w:sz w:val="18"/>
                <w:szCs w:val="18"/>
              </w:rPr>
              <w:t>stockage,</w:t>
            </w:r>
            <w:r w:rsidRPr="00452029">
              <w:rPr>
                <w:rFonts w:cstheme="minorHAnsi"/>
                <w:i/>
                <w:iCs/>
                <w:sz w:val="18"/>
                <w:szCs w:val="18"/>
              </w:rPr>
              <w:t xml:space="preserve"> modification, extraction, consultation, communication, </w:t>
            </w:r>
            <w:r w:rsidR="00A710F9" w:rsidRPr="00452029">
              <w:rPr>
                <w:rFonts w:cstheme="minorHAnsi"/>
                <w:i/>
                <w:iCs/>
                <w:sz w:val="18"/>
                <w:szCs w:val="18"/>
              </w:rPr>
              <w:t>rapprochement</w:t>
            </w:r>
            <w:r w:rsidR="00A710F9">
              <w:rPr>
                <w:rFonts w:cstheme="minorHAnsi"/>
                <w:i/>
                <w:iCs/>
                <w:sz w:val="18"/>
                <w:szCs w:val="18"/>
              </w:rPr>
              <w:t xml:space="preserve"> avec d’au</w:t>
            </w:r>
            <w:r w:rsidRPr="00452029">
              <w:rPr>
                <w:rFonts w:cstheme="minorHAnsi"/>
                <w:i/>
                <w:iCs/>
                <w:sz w:val="18"/>
                <w:szCs w:val="18"/>
              </w:rPr>
              <w:t>t</w:t>
            </w:r>
            <w:r w:rsidR="00A710F9">
              <w:rPr>
                <w:rFonts w:cstheme="minorHAnsi"/>
                <w:i/>
                <w:iCs/>
                <w:sz w:val="18"/>
                <w:szCs w:val="18"/>
              </w:rPr>
              <w:t>res données</w:t>
            </w:r>
            <w:r w:rsidR="00A12431">
              <w:rPr>
                <w:rFonts w:cstheme="minorHAnsi"/>
                <w:i/>
                <w:iCs/>
                <w:sz w:val="18"/>
                <w:szCs w:val="18"/>
              </w:rPr>
              <w:t>,</w:t>
            </w:r>
            <w:r w:rsidRPr="00452029">
              <w:rPr>
                <w:rFonts w:cstheme="minorHAnsi"/>
                <w:i/>
                <w:iCs/>
                <w:sz w:val="18"/>
                <w:szCs w:val="18"/>
              </w:rPr>
              <w:t xml:space="preserve"> … </w:t>
            </w: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267A1489" w14:textId="220178E1" w:rsidR="001C0C0E" w:rsidRPr="00452029" w:rsidRDefault="007B3AF1" w:rsidP="00452029">
            <w:pPr>
              <w:spacing w:line="259" w:lineRule="auto"/>
              <w:jc w:val="both"/>
              <w:rPr>
                <w:rFonts w:cstheme="minorHAnsi"/>
                <w:b/>
                <w:sz w:val="20"/>
                <w:szCs w:val="20"/>
                <w:u w:val="single"/>
              </w:rPr>
            </w:pPr>
            <w:r w:rsidRPr="003B35DB">
              <w:rPr>
                <w:rFonts w:cstheme="minorHAnsi"/>
                <w:b/>
                <w:bCs/>
                <w:color w:val="000099"/>
                <w:sz w:val="18"/>
                <w:szCs w:val="18"/>
                <w:u w:val="single"/>
              </w:rPr>
              <w:t>Durée du Contrat (30 mois à compter de la signature de l’AE),</w:t>
            </w:r>
            <w:r w:rsidRPr="007B3AF1">
              <w:rPr>
                <w:rFonts w:cstheme="minorHAnsi"/>
                <w:i/>
                <w:iCs/>
                <w:color w:val="000099"/>
                <w:sz w:val="18"/>
                <w:szCs w:val="18"/>
              </w:rPr>
              <w:t xml:space="preserve"> </w:t>
            </w:r>
            <w:r w:rsidRPr="007C45F2">
              <w:rPr>
                <w:rFonts w:cstheme="minorHAnsi"/>
                <w:b/>
                <w:bCs/>
                <w:i/>
                <w:iCs/>
                <w:color w:val="000099"/>
                <w:sz w:val="18"/>
                <w:szCs w:val="18"/>
              </w:rPr>
              <w:t>avec ajout d’un délai supplémentaire éventuel 6 mois au cas où le suivi financier et des réserves le nécessiterait</w:t>
            </w:r>
          </w:p>
          <w:p w14:paraId="1E0223DF" w14:textId="4572EB60" w:rsidR="00103476" w:rsidRPr="00452029" w:rsidRDefault="00103476" w:rsidP="00452029">
            <w:pPr>
              <w:jc w:val="both"/>
              <w:rPr>
                <w:rFonts w:cstheme="minorHAnsi"/>
                <w:i/>
                <w:iCs/>
                <w:sz w:val="20"/>
                <w:szCs w:val="20"/>
              </w:rPr>
            </w:pPr>
            <w:r w:rsidRPr="00452029">
              <w:rPr>
                <w:rFonts w:cstheme="minorHAnsi"/>
                <w:i/>
                <w:iCs/>
                <w:sz w:val="18"/>
                <w:szCs w:val="18"/>
              </w:rPr>
              <w:t>Ex</w:t>
            </w:r>
            <w:r w:rsidR="00461C79" w:rsidRPr="00452029">
              <w:rPr>
                <w:rFonts w:cstheme="minorHAnsi"/>
                <w:i/>
                <w:iCs/>
                <w:sz w:val="18"/>
                <w:szCs w:val="18"/>
              </w:rPr>
              <w:t>.</w:t>
            </w:r>
            <w:r w:rsidR="0026784E">
              <w:rPr>
                <w:rFonts w:cstheme="minorHAnsi"/>
                <w:i/>
                <w:iCs/>
                <w:sz w:val="18"/>
                <w:szCs w:val="18"/>
              </w:rPr>
              <w:t> </w:t>
            </w:r>
            <w:r w:rsidRPr="00452029">
              <w:rPr>
                <w:rFonts w:cstheme="minorHAnsi"/>
                <w:i/>
                <w:iCs/>
                <w:sz w:val="18"/>
                <w:szCs w:val="18"/>
              </w:rPr>
              <w:t xml:space="preserve">: Durée </w:t>
            </w:r>
            <w:r w:rsidRPr="0004057C">
              <w:rPr>
                <w:rFonts w:cstheme="minorHAnsi"/>
                <w:i/>
                <w:iCs/>
                <w:sz w:val="18"/>
                <w:szCs w:val="18"/>
              </w:rPr>
              <w:t>du</w:t>
            </w:r>
            <w:r w:rsidR="00E067FE" w:rsidRPr="0004057C">
              <w:rPr>
                <w:rFonts w:cstheme="minorHAnsi"/>
                <w:i/>
                <w:iCs/>
                <w:sz w:val="18"/>
                <w:szCs w:val="18"/>
              </w:rPr>
              <w:t xml:space="preserve"> </w:t>
            </w:r>
            <w:r w:rsidR="00E067FE" w:rsidRPr="00430898">
              <w:rPr>
                <w:rFonts w:cstheme="minorHAnsi"/>
                <w:i/>
                <w:iCs/>
                <w:sz w:val="18"/>
                <w:szCs w:val="18"/>
              </w:rPr>
              <w:t>Contrat</w:t>
            </w:r>
            <w:r w:rsidR="0004057C" w:rsidRPr="00430898">
              <w:rPr>
                <w:rFonts w:cstheme="minorHAnsi"/>
                <w:i/>
                <w:iCs/>
                <w:sz w:val="18"/>
                <w:szCs w:val="18"/>
              </w:rPr>
              <w:t xml:space="preserve">, </w:t>
            </w:r>
            <w:r w:rsidR="00E067FE" w:rsidRPr="0004057C">
              <w:rPr>
                <w:rFonts w:cstheme="minorHAnsi"/>
                <w:i/>
                <w:iCs/>
                <w:sz w:val="18"/>
                <w:szCs w:val="18"/>
              </w:rPr>
              <w:t>avec</w:t>
            </w:r>
            <w:r w:rsidR="00E067FE" w:rsidRPr="00452029">
              <w:rPr>
                <w:rFonts w:cstheme="minorHAnsi"/>
                <w:i/>
                <w:iCs/>
                <w:sz w:val="18"/>
                <w:szCs w:val="18"/>
              </w:rPr>
              <w:t xml:space="preserve"> ajout d’un délai supplémentaire éventuel (et sa justification)</w:t>
            </w:r>
            <w:r w:rsidR="0026784E">
              <w:rPr>
                <w:rFonts w:cstheme="minorHAnsi"/>
                <w:i/>
                <w:iCs/>
                <w:sz w:val="18"/>
                <w:szCs w:val="18"/>
              </w:rPr>
              <w:t> </w:t>
            </w:r>
            <w:r w:rsidR="00E067FE" w:rsidRPr="00452029">
              <w:rPr>
                <w:rFonts w:cstheme="minorHAnsi"/>
                <w:i/>
                <w:iCs/>
                <w:sz w:val="18"/>
                <w:szCs w:val="18"/>
              </w:rPr>
              <w:t xml:space="preserve">; ou durée du traitement si plus courte que </w:t>
            </w:r>
            <w:r w:rsidR="00D52C29">
              <w:rPr>
                <w:rFonts w:cstheme="minorHAnsi"/>
                <w:i/>
                <w:iCs/>
                <w:sz w:val="18"/>
                <w:szCs w:val="18"/>
              </w:rPr>
              <w:t xml:space="preserve">la </w:t>
            </w:r>
            <w:r w:rsidR="00E067FE" w:rsidRPr="00452029">
              <w:rPr>
                <w:rFonts w:cstheme="minorHAnsi"/>
                <w:i/>
                <w:iCs/>
                <w:sz w:val="18"/>
                <w:szCs w:val="18"/>
              </w:rPr>
              <w:t xml:space="preserve">durée du </w:t>
            </w:r>
            <w:r w:rsidR="00B95ED1">
              <w:rPr>
                <w:rFonts w:cstheme="minorHAnsi"/>
                <w:i/>
                <w:iCs/>
                <w:sz w:val="18"/>
                <w:szCs w:val="18"/>
              </w:rPr>
              <w:t>Contrat</w:t>
            </w: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5A368C">
              <w:rPr>
                <w:rFonts w:cstheme="minorHAnsi"/>
                <w:sz w:val="20"/>
                <w:szCs w:val="20"/>
                <w:highlight w:val="green"/>
              </w:rPr>
              <w:t xml:space="preserve">Transfert des données hors </w:t>
            </w:r>
            <w:r w:rsidR="00F41F8D" w:rsidRPr="005A368C">
              <w:rPr>
                <w:rFonts w:cstheme="minorHAnsi"/>
                <w:sz w:val="20"/>
                <w:szCs w:val="20"/>
                <w:highlight w:val="green"/>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358E8D73" w:rsidR="00943341" w:rsidRPr="00D92205" w:rsidRDefault="00A70C73" w:rsidP="00461C79">
            <w:pPr>
              <w:jc w:val="both"/>
              <w:rPr>
                <w:rFonts w:cstheme="minorHAnsi"/>
                <w:sz w:val="17"/>
                <w:szCs w:val="17"/>
              </w:rPr>
            </w:pPr>
            <w:r w:rsidRPr="00452029">
              <w:rPr>
                <w:rFonts w:cstheme="minorHAnsi"/>
                <w:sz w:val="18"/>
                <w:szCs w:val="18"/>
              </w:rPr>
              <w:t xml:space="preserve"> </w:t>
            </w:r>
            <w:r w:rsidRPr="005A368C">
              <w:rPr>
                <w:rFonts w:cstheme="minorHAnsi"/>
                <w:b/>
                <w:bCs/>
                <w:sz w:val="17"/>
                <w:szCs w:val="17"/>
                <w:highlight w:val="green"/>
              </w:rPr>
              <w:t xml:space="preserve">/   </w:t>
            </w:r>
            <w:r w:rsidRPr="005A368C">
              <w:rPr>
                <w:rFonts w:cstheme="minorHAnsi"/>
                <w:b/>
                <w:bCs/>
                <w:sz w:val="17"/>
                <w:szCs w:val="17"/>
                <w:highlight w:val="green"/>
                <w:u w:val="single"/>
              </w:rPr>
              <w:t xml:space="preserve">NON </w:t>
            </w:r>
            <w:proofErr w:type="gramStart"/>
            <w:r w:rsidRPr="005A368C">
              <w:rPr>
                <w:rFonts w:cstheme="minorHAnsi"/>
                <w:b/>
                <w:bCs/>
                <w:sz w:val="17"/>
                <w:szCs w:val="17"/>
                <w:highlight w:val="green"/>
                <w:u w:val="single"/>
              </w:rPr>
              <w:t xml:space="preserve">[  </w:t>
            </w:r>
            <w:r w:rsidR="00D556F7" w:rsidRPr="005A368C">
              <w:rPr>
                <w:rFonts w:cstheme="minorHAnsi"/>
                <w:b/>
                <w:bCs/>
                <w:sz w:val="17"/>
                <w:szCs w:val="17"/>
                <w:highlight w:val="green"/>
                <w:u w:val="single"/>
              </w:rPr>
              <w:t>x</w:t>
            </w:r>
            <w:proofErr w:type="gramEnd"/>
            <w:r w:rsidRPr="005A368C">
              <w:rPr>
                <w:rFonts w:cstheme="minorHAnsi"/>
                <w:b/>
                <w:bCs/>
                <w:sz w:val="17"/>
                <w:szCs w:val="17"/>
                <w:highlight w:val="green"/>
                <w:u w:val="single"/>
              </w:rPr>
              <w:t xml:space="preserve"> ]</w:t>
            </w:r>
            <w:r w:rsidRPr="00D92205">
              <w:rPr>
                <w:rFonts w:cstheme="minorHAnsi"/>
                <w:sz w:val="17"/>
                <w:szCs w:val="17"/>
              </w:rPr>
              <w:t xml:space="preserve">    </w:t>
            </w:r>
          </w:p>
          <w:p w14:paraId="0DB20599" w14:textId="77777777" w:rsidR="00943341" w:rsidRPr="00452029" w:rsidRDefault="00943341" w:rsidP="00461C79">
            <w:pPr>
              <w:jc w:val="both"/>
              <w:rPr>
                <w:rFonts w:cstheme="minorHAnsi"/>
                <w:sz w:val="18"/>
                <w:szCs w:val="18"/>
              </w:rPr>
            </w:pPr>
          </w:p>
          <w:p w14:paraId="528E2C08" w14:textId="139F7356" w:rsidR="00C42DCD" w:rsidRPr="00E34EF5" w:rsidRDefault="00C42DCD" w:rsidP="00943341">
            <w:pPr>
              <w:jc w:val="both"/>
              <w:rPr>
                <w:rFonts w:cstheme="minorHAnsi"/>
                <w:i/>
                <w:iCs/>
                <w:sz w:val="18"/>
                <w:szCs w:val="18"/>
              </w:rPr>
            </w:pPr>
            <w:r w:rsidRPr="00E34EF5">
              <w:rPr>
                <w:rFonts w:cstheme="minorHAnsi"/>
                <w:i/>
                <w:iCs/>
                <w:sz w:val="18"/>
                <w:szCs w:val="18"/>
              </w:rPr>
              <w:t xml:space="preserve">Dans l’affirmative, </w:t>
            </w:r>
            <w:r w:rsidR="00B5268E" w:rsidRPr="00E34EF5">
              <w:rPr>
                <w:rFonts w:cstheme="minorHAnsi"/>
                <w:i/>
                <w:iCs/>
                <w:sz w:val="18"/>
                <w:szCs w:val="18"/>
              </w:rPr>
              <w:t>vers quel</w:t>
            </w:r>
            <w:r w:rsidR="00943341" w:rsidRPr="00E34EF5">
              <w:rPr>
                <w:rFonts w:cstheme="minorHAnsi"/>
                <w:i/>
                <w:iCs/>
                <w:sz w:val="18"/>
                <w:szCs w:val="18"/>
              </w:rPr>
              <w:t>(</w:t>
            </w:r>
            <w:r w:rsidR="00B5268E" w:rsidRPr="00E34EF5">
              <w:rPr>
                <w:rFonts w:cstheme="minorHAnsi"/>
                <w:i/>
                <w:iCs/>
                <w:sz w:val="18"/>
                <w:szCs w:val="18"/>
              </w:rPr>
              <w:t>s</w:t>
            </w:r>
            <w:r w:rsidR="00943341" w:rsidRPr="00E34EF5">
              <w:rPr>
                <w:rFonts w:cstheme="minorHAnsi"/>
                <w:i/>
                <w:iCs/>
                <w:sz w:val="18"/>
                <w:szCs w:val="18"/>
              </w:rPr>
              <w:t>)</w:t>
            </w:r>
            <w:r w:rsidR="00B5268E" w:rsidRPr="00E34EF5">
              <w:rPr>
                <w:rFonts w:cstheme="minorHAnsi"/>
                <w:i/>
                <w:iCs/>
                <w:sz w:val="18"/>
                <w:szCs w:val="18"/>
              </w:rPr>
              <w:t xml:space="preserve"> pays sont transférés les données</w:t>
            </w:r>
            <w:r w:rsidR="0026784E" w:rsidRPr="00E34EF5">
              <w:rPr>
                <w:rFonts w:cstheme="minorHAnsi"/>
                <w:i/>
                <w:iCs/>
                <w:sz w:val="18"/>
                <w:szCs w:val="18"/>
              </w:rPr>
              <w:t> </w:t>
            </w:r>
            <w:r w:rsidRPr="00E34EF5">
              <w:rPr>
                <w:rFonts w:cstheme="minorHAnsi"/>
                <w:i/>
                <w:iCs/>
                <w:sz w:val="18"/>
                <w:szCs w:val="18"/>
              </w:rPr>
              <w:t>?</w:t>
            </w:r>
          </w:p>
          <w:p w14:paraId="285D2F4A" w14:textId="77777777" w:rsidR="007B3AF1" w:rsidRPr="007B3AF1" w:rsidRDefault="007B3AF1" w:rsidP="00943341">
            <w:pPr>
              <w:rPr>
                <w:rFonts w:cstheme="minorHAnsi"/>
                <w:b/>
                <w:color w:val="000099"/>
                <w:sz w:val="18"/>
                <w:szCs w:val="18"/>
                <w:u w:val="single"/>
              </w:rPr>
            </w:pPr>
          </w:p>
          <w:p w14:paraId="0A698F26" w14:textId="5059FC4B" w:rsidR="007B3AF1" w:rsidRPr="007B3AF1" w:rsidRDefault="007B3AF1" w:rsidP="00943341">
            <w:pPr>
              <w:rPr>
                <w:rFonts w:cstheme="minorHAnsi"/>
                <w:b/>
                <w:color w:val="000099"/>
                <w:sz w:val="18"/>
                <w:szCs w:val="18"/>
                <w:u w:val="single"/>
              </w:rPr>
            </w:pPr>
            <w:r w:rsidRPr="007B3AF1">
              <w:rPr>
                <w:rFonts w:cstheme="minorHAnsi"/>
                <w:b/>
                <w:color w:val="000099"/>
                <w:sz w:val="18"/>
                <w:szCs w:val="18"/>
                <w:u w:val="single"/>
              </w:rPr>
              <w:t>NON CONCERNE</w:t>
            </w:r>
          </w:p>
          <w:p w14:paraId="28F73D19" w14:textId="77777777" w:rsidR="00943341" w:rsidRPr="00D92205" w:rsidRDefault="00943341" w:rsidP="00943341">
            <w:pPr>
              <w:rPr>
                <w:rFonts w:cstheme="minorHAnsi"/>
                <w:b/>
                <w:sz w:val="18"/>
                <w:szCs w:val="18"/>
                <w:u w:val="single"/>
              </w:rPr>
            </w:pPr>
          </w:p>
          <w:p w14:paraId="4AED0DF1" w14:textId="77777777" w:rsidR="00943341" w:rsidRDefault="00943341" w:rsidP="00452029">
            <w:pPr>
              <w:spacing w:line="259" w:lineRule="auto"/>
              <w:jc w:val="both"/>
              <w:rPr>
                <w:rFonts w:cstheme="minorHAnsi"/>
                <w:sz w:val="18"/>
                <w:szCs w:val="18"/>
              </w:rPr>
            </w:pPr>
          </w:p>
          <w:p w14:paraId="516301A8" w14:textId="5354DC87" w:rsidR="004237FD" w:rsidRDefault="00F96CA9" w:rsidP="00E067FE">
            <w:pPr>
              <w:jc w:val="both"/>
              <w:rPr>
                <w:rFonts w:cstheme="minorHAnsi"/>
                <w:color w:val="FF0000"/>
                <w:sz w:val="18"/>
                <w:szCs w:val="18"/>
              </w:rPr>
            </w:pPr>
            <w:r w:rsidRPr="00D92205">
              <w:rPr>
                <w:rFonts w:cstheme="minorHAnsi"/>
                <w:b/>
                <w:bCs/>
                <w:color w:val="FF0000"/>
                <w:sz w:val="18"/>
                <w:szCs w:val="18"/>
                <w:u w:val="single"/>
              </w:rPr>
              <w:t>ATTENTION</w:t>
            </w:r>
            <w:r w:rsidR="0026784E">
              <w:rPr>
                <w:rFonts w:cstheme="minorHAnsi"/>
                <w:b/>
                <w:bCs/>
                <w:color w:val="FF0000"/>
                <w:sz w:val="18"/>
                <w:szCs w:val="18"/>
              </w:rPr>
              <w:t> </w:t>
            </w:r>
            <w:r w:rsidRPr="00D92205">
              <w:rPr>
                <w:rFonts w:cstheme="minorHAnsi"/>
                <w:b/>
                <w:bCs/>
                <w:color w:val="FF0000"/>
                <w:sz w:val="18"/>
                <w:szCs w:val="18"/>
              </w:rPr>
              <w:t xml:space="preserve">: </w:t>
            </w:r>
            <w:r w:rsidR="00AD0DCD" w:rsidRPr="00D92205">
              <w:rPr>
                <w:rFonts w:cstheme="minorHAnsi"/>
                <w:b/>
                <w:bCs/>
                <w:color w:val="FF0000"/>
                <w:sz w:val="18"/>
                <w:szCs w:val="18"/>
              </w:rPr>
              <w:t xml:space="preserve">Si </w:t>
            </w:r>
            <w:r w:rsidR="0054098C" w:rsidRPr="00D92205">
              <w:rPr>
                <w:rFonts w:cstheme="minorHAnsi"/>
                <w:b/>
                <w:bCs/>
                <w:color w:val="FF0000"/>
                <w:sz w:val="18"/>
                <w:szCs w:val="18"/>
              </w:rPr>
              <w:t xml:space="preserve">des transferts </w:t>
            </w:r>
            <w:proofErr w:type="gramStart"/>
            <w:r w:rsidR="0054098C" w:rsidRPr="00D92205">
              <w:rPr>
                <w:rFonts w:cstheme="minorHAnsi"/>
                <w:b/>
                <w:bCs/>
                <w:color w:val="FF0000"/>
                <w:sz w:val="18"/>
                <w:szCs w:val="18"/>
              </w:rPr>
              <w:t>hors</w:t>
            </w:r>
            <w:proofErr w:type="gramEnd"/>
            <w:r w:rsidR="0054098C" w:rsidRPr="00D92205">
              <w:rPr>
                <w:rFonts w:cstheme="minorHAnsi"/>
                <w:b/>
                <w:bCs/>
                <w:color w:val="FF0000"/>
                <w:sz w:val="18"/>
                <w:szCs w:val="18"/>
              </w:rPr>
              <w:t xml:space="preserve"> EEE sont effectuées </w:t>
            </w:r>
            <w:r w:rsidR="00231EC3">
              <w:rPr>
                <w:rFonts w:cstheme="minorHAnsi"/>
                <w:b/>
                <w:bCs/>
                <w:color w:val="FF0000"/>
                <w:sz w:val="18"/>
                <w:szCs w:val="18"/>
              </w:rPr>
              <w:t xml:space="preserve">entre le responsable de traitement et </w:t>
            </w:r>
            <w:r w:rsidR="0054098C" w:rsidRPr="00D92205">
              <w:rPr>
                <w:rFonts w:cstheme="minorHAnsi"/>
                <w:b/>
                <w:bCs/>
                <w:color w:val="FF0000"/>
                <w:sz w:val="18"/>
                <w:szCs w:val="18"/>
              </w:rPr>
              <w:t xml:space="preserve">le </w:t>
            </w:r>
            <w:r w:rsidR="00DF317B" w:rsidRPr="00D92205">
              <w:rPr>
                <w:rFonts w:cstheme="minorHAnsi"/>
                <w:b/>
                <w:bCs/>
                <w:color w:val="FF0000"/>
                <w:sz w:val="18"/>
                <w:szCs w:val="18"/>
              </w:rPr>
              <w:t>sous</w:t>
            </w:r>
            <w:r w:rsidR="0054098C" w:rsidRPr="00D92205">
              <w:rPr>
                <w:rFonts w:cstheme="minorHAnsi"/>
                <w:b/>
                <w:bCs/>
                <w:color w:val="FF0000"/>
                <w:sz w:val="18"/>
                <w:szCs w:val="18"/>
              </w:rPr>
              <w:t>-traitant lui-même</w:t>
            </w:r>
            <w:r w:rsidR="00231EC3">
              <w:rPr>
                <w:rFonts w:cstheme="minorHAnsi"/>
                <w:b/>
                <w:bCs/>
                <w:color w:val="FF0000"/>
                <w:sz w:val="18"/>
                <w:szCs w:val="18"/>
              </w:rPr>
              <w:t xml:space="preserve"> </w:t>
            </w:r>
            <w:r w:rsidR="00231EC3" w:rsidRPr="00D92205">
              <w:rPr>
                <w:rFonts w:cstheme="minorHAnsi"/>
                <w:b/>
                <w:bCs/>
                <w:color w:val="FF0000"/>
                <w:sz w:val="18"/>
                <w:szCs w:val="18"/>
              </w:rPr>
              <w:t>(sous-traitant de rang 1)</w:t>
            </w:r>
            <w:r w:rsidR="00231EC3">
              <w:rPr>
                <w:rFonts w:cstheme="minorHAnsi"/>
                <w:b/>
                <w:bCs/>
                <w:color w:val="FF0000"/>
                <w:sz w:val="18"/>
                <w:szCs w:val="18"/>
              </w:rPr>
              <w:t>,</w:t>
            </w:r>
            <w:r w:rsidR="0054098C" w:rsidRPr="00D92205">
              <w:rPr>
                <w:rFonts w:cstheme="minorHAnsi"/>
                <w:b/>
                <w:bCs/>
                <w:color w:val="FF0000"/>
                <w:sz w:val="18"/>
                <w:szCs w:val="18"/>
              </w:rPr>
              <w:t xml:space="preserve"> vers des pays</w:t>
            </w:r>
            <w:r w:rsidRPr="00D92205">
              <w:rPr>
                <w:rFonts w:cstheme="minorHAnsi"/>
                <w:b/>
                <w:bCs/>
                <w:color w:val="FF0000"/>
                <w:sz w:val="18"/>
                <w:szCs w:val="18"/>
              </w:rPr>
              <w:t xml:space="preserve"> </w:t>
            </w:r>
            <w:r w:rsidR="008808C3" w:rsidRPr="00D92205">
              <w:rPr>
                <w:rFonts w:cstheme="minorHAnsi"/>
                <w:b/>
                <w:bCs/>
                <w:color w:val="FF0000"/>
                <w:sz w:val="18"/>
                <w:szCs w:val="18"/>
              </w:rPr>
              <w:t xml:space="preserve">considérés comme </w:t>
            </w:r>
            <w:r w:rsidR="0054098C" w:rsidRPr="00D92205">
              <w:rPr>
                <w:rFonts w:cstheme="minorHAnsi"/>
                <w:b/>
                <w:bCs/>
                <w:color w:val="FF0000"/>
                <w:sz w:val="18"/>
                <w:szCs w:val="18"/>
              </w:rPr>
              <w:t>non adéquat</w:t>
            </w:r>
            <w:r w:rsidRPr="00D92205">
              <w:rPr>
                <w:rFonts w:cstheme="minorHAnsi"/>
                <w:b/>
                <w:bCs/>
                <w:color w:val="FF0000"/>
                <w:sz w:val="18"/>
                <w:szCs w:val="18"/>
              </w:rPr>
              <w:t>s</w:t>
            </w:r>
            <w:r w:rsidR="008808C3" w:rsidRPr="00D92205">
              <w:rPr>
                <w:rFonts w:cstheme="minorHAnsi"/>
                <w:b/>
                <w:bCs/>
                <w:color w:val="FF0000"/>
                <w:sz w:val="18"/>
                <w:szCs w:val="18"/>
              </w:rPr>
              <w:t xml:space="preserve"> par la Commission européenne</w:t>
            </w:r>
            <w:r w:rsidR="00513361" w:rsidRPr="00D92205">
              <w:rPr>
                <w:rFonts w:cstheme="minorHAnsi"/>
                <w:b/>
                <w:bCs/>
                <w:color w:val="FF0000"/>
                <w:sz w:val="18"/>
                <w:szCs w:val="18"/>
              </w:rPr>
              <w:t xml:space="preserve">, </w:t>
            </w:r>
            <w:r w:rsidR="00513361" w:rsidRPr="00D92205">
              <w:rPr>
                <w:rFonts w:cstheme="minorHAnsi"/>
                <w:b/>
                <w:bCs/>
                <w:color w:val="FF0000"/>
                <w:sz w:val="18"/>
                <w:szCs w:val="18"/>
                <w:u w:val="single"/>
              </w:rPr>
              <w:t>la présente Annexe</w:t>
            </w:r>
            <w:r w:rsidRPr="00D92205">
              <w:rPr>
                <w:rFonts w:cstheme="minorHAnsi"/>
                <w:b/>
                <w:bCs/>
                <w:color w:val="FF0000"/>
                <w:sz w:val="18"/>
                <w:szCs w:val="18"/>
                <w:u w:val="single"/>
              </w:rPr>
              <w:t xml:space="preserve"> RGPD</w:t>
            </w:r>
            <w:r w:rsidR="00513361" w:rsidRPr="00D92205">
              <w:rPr>
                <w:rFonts w:cstheme="minorHAnsi"/>
                <w:b/>
                <w:bCs/>
                <w:color w:val="FF0000"/>
                <w:sz w:val="18"/>
                <w:szCs w:val="18"/>
                <w:u w:val="single"/>
              </w:rPr>
              <w:t xml:space="preserve"> ne peut être </w:t>
            </w:r>
            <w:r w:rsidRPr="00D92205">
              <w:rPr>
                <w:rFonts w:cstheme="minorHAnsi"/>
                <w:b/>
                <w:bCs/>
                <w:color w:val="FF0000"/>
                <w:sz w:val="18"/>
                <w:szCs w:val="18"/>
                <w:u w:val="single"/>
              </w:rPr>
              <w:t>utilisée</w:t>
            </w:r>
            <w:r w:rsidR="00513361" w:rsidRPr="00D92205">
              <w:rPr>
                <w:rFonts w:cstheme="minorHAnsi"/>
                <w:color w:val="FF0000"/>
                <w:sz w:val="18"/>
                <w:szCs w:val="18"/>
              </w:rPr>
              <w:t xml:space="preserve">. </w:t>
            </w:r>
          </w:p>
          <w:p w14:paraId="4EB37101" w14:textId="6FCFE439" w:rsidR="006B21CF" w:rsidRPr="00452029" w:rsidRDefault="00513361" w:rsidP="00E067FE">
            <w:pPr>
              <w:jc w:val="both"/>
              <w:rPr>
                <w:rFonts w:cstheme="minorHAnsi"/>
                <w:b/>
                <w:sz w:val="20"/>
                <w:szCs w:val="20"/>
                <w:u w:val="single"/>
              </w:rPr>
            </w:pPr>
            <w:r w:rsidRPr="00B95ED1">
              <w:rPr>
                <w:rFonts w:cstheme="minorHAnsi"/>
                <w:sz w:val="18"/>
                <w:szCs w:val="18"/>
              </w:rPr>
              <w:t xml:space="preserve">Les </w:t>
            </w:r>
            <w:r w:rsidR="00753B99">
              <w:rPr>
                <w:rFonts w:cstheme="minorHAnsi"/>
                <w:sz w:val="18"/>
                <w:szCs w:val="18"/>
              </w:rPr>
              <w:t>« </w:t>
            </w:r>
            <w:r w:rsidR="00AD0DCD" w:rsidRPr="001934FC">
              <w:rPr>
                <w:sz w:val="18"/>
                <w:szCs w:val="18"/>
              </w:rPr>
              <w:t>CCT Transferts</w:t>
            </w:r>
            <w:r w:rsidR="00F96CA9">
              <w:rPr>
                <w:sz w:val="18"/>
                <w:szCs w:val="18"/>
              </w:rPr>
              <w:t> »</w:t>
            </w:r>
            <w:r w:rsidR="00753B99">
              <w:rPr>
                <w:rStyle w:val="Appelnotedebasdep"/>
                <w:rFonts w:cstheme="minorHAnsi"/>
                <w:sz w:val="18"/>
                <w:szCs w:val="18"/>
              </w:rPr>
              <w:t xml:space="preserve"> </w:t>
            </w:r>
            <w:r w:rsidR="00753B99">
              <w:rPr>
                <w:rStyle w:val="Appelnotedebasdep"/>
                <w:rFonts w:cstheme="minorHAnsi"/>
                <w:sz w:val="18"/>
                <w:szCs w:val="18"/>
              </w:rPr>
              <w:footnoteReference w:id="2"/>
            </w:r>
            <w:r w:rsidR="00753B99">
              <w:rPr>
                <w:rStyle w:val="Appelnotedebasdep"/>
                <w:rFonts w:cstheme="minorHAnsi"/>
                <w:sz w:val="18"/>
                <w:szCs w:val="18"/>
              </w:rPr>
              <w:t xml:space="preserve"> </w:t>
            </w:r>
            <w:r w:rsidR="00AD0DCD" w:rsidRPr="00430898">
              <w:rPr>
                <w:sz w:val="18"/>
                <w:szCs w:val="18"/>
              </w:rPr>
              <w:t>de la Commission européenne</w:t>
            </w:r>
            <w:r w:rsidR="005C5F21">
              <w:rPr>
                <w:sz w:val="18"/>
                <w:szCs w:val="18"/>
              </w:rPr>
              <w:t xml:space="preserve"> </w:t>
            </w:r>
            <w:r w:rsidR="0026784E">
              <w:rPr>
                <w:sz w:val="18"/>
                <w:szCs w:val="18"/>
              </w:rPr>
              <w:t>–</w:t>
            </w:r>
            <w:r w:rsidR="00AD0DCD" w:rsidRPr="00430898">
              <w:rPr>
                <w:sz w:val="18"/>
                <w:szCs w:val="18"/>
              </w:rPr>
              <w:t xml:space="preserve"> module 2</w:t>
            </w:r>
            <w:r w:rsidR="00E067FE" w:rsidRPr="00B95ED1">
              <w:rPr>
                <w:rFonts w:cstheme="minorHAnsi"/>
                <w:sz w:val="18"/>
                <w:szCs w:val="18"/>
              </w:rPr>
              <w:t xml:space="preserve">, </w:t>
            </w:r>
            <w:r w:rsidRPr="00E34EF5">
              <w:rPr>
                <w:rFonts w:cstheme="minorHAnsi"/>
                <w:sz w:val="18"/>
                <w:szCs w:val="18"/>
                <w:u w:val="single"/>
              </w:rPr>
              <w:t>doivent</w:t>
            </w:r>
            <w:r w:rsidR="0026784E" w:rsidRPr="00E34EF5">
              <w:rPr>
                <w:rFonts w:cstheme="minorHAnsi"/>
                <w:sz w:val="18"/>
                <w:szCs w:val="18"/>
                <w:u w:val="single"/>
              </w:rPr>
              <w:t xml:space="preserve"> </w:t>
            </w:r>
            <w:r w:rsidR="00357536" w:rsidRPr="00E34EF5">
              <w:rPr>
                <w:rFonts w:cstheme="minorHAnsi"/>
                <w:sz w:val="18"/>
                <w:szCs w:val="18"/>
                <w:u w:val="single"/>
              </w:rPr>
              <w:t xml:space="preserve">alors </w:t>
            </w:r>
            <w:r w:rsidRPr="00E34EF5">
              <w:rPr>
                <w:rFonts w:cstheme="minorHAnsi"/>
                <w:sz w:val="18"/>
                <w:szCs w:val="18"/>
                <w:u w:val="single"/>
              </w:rPr>
              <w:t>être utilisées</w:t>
            </w:r>
            <w:r w:rsidRPr="00452029">
              <w:rPr>
                <w:rFonts w:cstheme="minorHAnsi"/>
                <w:sz w:val="18"/>
                <w:szCs w:val="18"/>
              </w:rPr>
              <w:t xml:space="preserve"> pour encadrer les </w:t>
            </w:r>
            <w:r w:rsidR="00B5268E">
              <w:rPr>
                <w:rFonts w:cstheme="minorHAnsi"/>
                <w:sz w:val="18"/>
                <w:szCs w:val="18"/>
              </w:rPr>
              <w:t xml:space="preserve">relations </w:t>
            </w:r>
            <w:r w:rsidR="007F4761">
              <w:rPr>
                <w:rFonts w:cstheme="minorHAnsi"/>
                <w:sz w:val="18"/>
                <w:szCs w:val="18"/>
              </w:rPr>
              <w:t>avec</w:t>
            </w:r>
            <w:r w:rsidR="00B5268E">
              <w:rPr>
                <w:rFonts w:cstheme="minorHAnsi"/>
                <w:sz w:val="18"/>
                <w:szCs w:val="18"/>
              </w:rPr>
              <w:t xml:space="preserve"> le </w:t>
            </w:r>
            <w:r w:rsidR="00DF317B">
              <w:rPr>
                <w:rFonts w:cstheme="minorHAnsi"/>
                <w:sz w:val="18"/>
                <w:szCs w:val="18"/>
              </w:rPr>
              <w:t>sous</w:t>
            </w:r>
            <w:r w:rsidR="00B5268E">
              <w:rPr>
                <w:rFonts w:cstheme="minorHAnsi"/>
                <w:sz w:val="18"/>
                <w:szCs w:val="18"/>
              </w:rPr>
              <w:t>-traitant</w:t>
            </w:r>
            <w:r w:rsidRPr="00452029">
              <w:rPr>
                <w:rFonts w:cstheme="minorHAnsi"/>
                <w:sz w:val="18"/>
                <w:szCs w:val="18"/>
              </w:rPr>
              <w:t>, sans préjudice d</w:t>
            </w:r>
            <w:r w:rsidR="00231EC3">
              <w:rPr>
                <w:rFonts w:cstheme="minorHAnsi"/>
                <w:sz w:val="18"/>
                <w:szCs w:val="18"/>
              </w:rPr>
              <w:t xml:space="preserve">’éventuelles </w:t>
            </w:r>
            <w:r w:rsidR="00890C56">
              <w:rPr>
                <w:rFonts w:cstheme="minorHAnsi"/>
                <w:sz w:val="18"/>
                <w:szCs w:val="18"/>
              </w:rPr>
              <w:t xml:space="preserve">mesures supplémentaires </w:t>
            </w:r>
            <w:r w:rsidR="00B5268E">
              <w:rPr>
                <w:rFonts w:cstheme="minorHAnsi"/>
                <w:sz w:val="18"/>
                <w:szCs w:val="18"/>
              </w:rPr>
              <w:t xml:space="preserve">qui pourraient être nécessaires </w:t>
            </w:r>
            <w:r w:rsidR="00113877">
              <w:rPr>
                <w:rFonts w:cstheme="minorHAnsi"/>
                <w:sz w:val="18"/>
                <w:szCs w:val="18"/>
              </w:rPr>
              <w:t xml:space="preserve">en fonction </w:t>
            </w:r>
            <w:r w:rsidR="004237FD">
              <w:rPr>
                <w:rFonts w:cstheme="minorHAnsi"/>
                <w:sz w:val="18"/>
                <w:szCs w:val="18"/>
              </w:rPr>
              <w:t>du niveau de protection</w:t>
            </w:r>
            <w:r w:rsidR="00113877">
              <w:rPr>
                <w:rFonts w:cstheme="minorHAnsi"/>
                <w:sz w:val="18"/>
                <w:szCs w:val="18"/>
              </w:rPr>
              <w:t xml:space="preserve"> </w:t>
            </w:r>
            <w:r w:rsidR="00241AC8">
              <w:rPr>
                <w:rFonts w:cstheme="minorHAnsi"/>
                <w:sz w:val="18"/>
                <w:szCs w:val="18"/>
              </w:rPr>
              <w:t>accordé par le</w:t>
            </w:r>
            <w:r w:rsidR="00113877">
              <w:rPr>
                <w:rFonts w:cstheme="minorHAnsi"/>
                <w:sz w:val="18"/>
                <w:szCs w:val="18"/>
              </w:rPr>
              <w:t xml:space="preserve"> droit du pays tiers</w:t>
            </w:r>
            <w:r w:rsidR="004237FD">
              <w:rPr>
                <w:rFonts w:cstheme="minorHAnsi"/>
                <w:sz w:val="18"/>
                <w:szCs w:val="18"/>
              </w:rPr>
              <w:t>.</w:t>
            </w:r>
          </w:p>
        </w:tc>
      </w:tr>
    </w:tbl>
    <w:p w14:paraId="3D8A33CE" w14:textId="59137C39" w:rsidR="006F5157" w:rsidRPr="00997304" w:rsidRDefault="006F5157" w:rsidP="004237FD">
      <w:pPr>
        <w:pStyle w:val="Titre1"/>
        <w:rPr>
          <w:rFonts w:asciiTheme="minorHAnsi" w:hAnsiTheme="minorHAnsi" w:cstheme="minorHAnsi"/>
          <w:sz w:val="22"/>
          <w:szCs w:val="22"/>
        </w:rPr>
      </w:pPr>
      <w:bookmarkStart w:id="29" w:name="_Toc210224210"/>
      <w:r w:rsidRPr="00452029">
        <w:rPr>
          <w:rFonts w:asciiTheme="minorHAnsi" w:hAnsiTheme="minorHAnsi" w:cstheme="minorHAnsi"/>
          <w:sz w:val="22"/>
          <w:szCs w:val="22"/>
        </w:rPr>
        <w:lastRenderedPageBreak/>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29"/>
    </w:p>
    <w:p w14:paraId="6F997708" w14:textId="77777777" w:rsidR="005C5F21" w:rsidRPr="00997304" w:rsidRDefault="005C5F21" w:rsidP="00D92205">
      <w:pPr>
        <w:spacing w:after="0" w:line="240" w:lineRule="exact"/>
        <w:rPr>
          <w:rFonts w:cstheme="minorHAnsi"/>
        </w:rPr>
      </w:pPr>
    </w:p>
    <w:p w14:paraId="7939D59B" w14:textId="69152678"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7D03D7" w:rsidRPr="004C310E">
        <w:rPr>
          <w:rFonts w:cstheme="minorHAnsi"/>
          <w:i/>
          <w:iCs/>
          <w:sz w:val="20"/>
          <w:szCs w:val="20"/>
        </w:rPr>
        <w:t xml:space="preserve"> </w:t>
      </w:r>
      <w:r w:rsidR="004F3E58" w:rsidRPr="004C310E">
        <w:rPr>
          <w:rFonts w:cstheme="minorHAnsi"/>
          <w:i/>
          <w:iCs/>
          <w:sz w:val="20"/>
          <w:szCs w:val="20"/>
        </w:rPr>
        <w:t xml:space="preserve">En cas de traitement de données sensibles, tels que visés à la </w:t>
      </w:r>
      <w:r w:rsidR="000420D0">
        <w:rPr>
          <w:rFonts w:cstheme="minorHAnsi"/>
          <w:i/>
          <w:iCs/>
          <w:sz w:val="20"/>
          <w:szCs w:val="20"/>
        </w:rPr>
        <w:t>Clause</w:t>
      </w:r>
      <w:r w:rsidR="004F3E58" w:rsidRPr="004C310E">
        <w:rPr>
          <w:rFonts w:cstheme="minorHAnsi"/>
          <w:i/>
          <w:iCs/>
          <w:sz w:val="20"/>
          <w:szCs w:val="20"/>
        </w:rPr>
        <w:t xml:space="preserve"> 7.5 des CCT Article 28, des mesures renforcées doivent</w:t>
      </w:r>
      <w:r w:rsidR="004F3E58" w:rsidRPr="004C310E">
        <w:rPr>
          <w:rFonts w:cstheme="minorHAnsi"/>
          <w:b/>
          <w:bCs/>
          <w:i/>
          <w:iCs/>
          <w:sz w:val="20"/>
          <w:szCs w:val="20"/>
        </w:rPr>
        <w:t xml:space="preserve"> </w:t>
      </w:r>
      <w:r w:rsidR="004F3E58" w:rsidRPr="004C310E">
        <w:rPr>
          <w:rFonts w:cstheme="minorHAnsi"/>
          <w:i/>
          <w:iCs/>
          <w:sz w:val="20"/>
          <w:szCs w:val="20"/>
        </w:rPr>
        <w:t>être mises en œuvre</w:t>
      </w:r>
      <w:r w:rsidR="00860B5B">
        <w:rPr>
          <w:rFonts w:cstheme="minorHAnsi"/>
          <w:i/>
          <w:iCs/>
          <w:sz w:val="20"/>
          <w:szCs w:val="20"/>
        </w:rPr>
        <w:t xml:space="preserve"> et décrites ci-après</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7584CC7C" w:rsidR="00C1192B" w:rsidRPr="004626F1" w:rsidRDefault="00C1192B" w:rsidP="00D92205">
      <w:pPr>
        <w:spacing w:after="0" w:line="240" w:lineRule="exact"/>
        <w:jc w:val="both"/>
        <w:rPr>
          <w:rFonts w:cstheme="minorHAnsi"/>
          <w:i/>
          <w:iCs/>
          <w:sz w:val="20"/>
          <w:szCs w:val="20"/>
        </w:rPr>
      </w:pPr>
      <w:r w:rsidRPr="008649EC">
        <w:rPr>
          <w:rFonts w:cstheme="minorHAnsi"/>
          <w:i/>
          <w:iCs/>
          <w:sz w:val="20"/>
          <w:szCs w:val="20"/>
        </w:rPr>
        <w:t>[</w:t>
      </w:r>
      <w:r w:rsidR="006F5157" w:rsidRPr="008649EC">
        <w:rPr>
          <w:rFonts w:cstheme="minorHAnsi"/>
          <w:i/>
          <w:iCs/>
          <w:sz w:val="20"/>
          <w:szCs w:val="20"/>
        </w:rPr>
        <w:t>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001E77F5" w:rsidRPr="008649EC">
        <w:rPr>
          <w:rFonts w:cstheme="minorHAnsi"/>
          <w:i/>
          <w:iCs/>
          <w:sz w:val="20"/>
          <w:szCs w:val="20"/>
        </w:rPr>
        <w:t> :</w:t>
      </w:r>
      <w:r w:rsidR="001E77F5" w:rsidRPr="004626F1">
        <w:rPr>
          <w:rFonts w:cstheme="minorHAnsi"/>
          <w:i/>
          <w:iCs/>
          <w:sz w:val="20"/>
          <w:szCs w:val="20"/>
        </w:rPr>
        <w:t xml:space="preserve"> </w:t>
      </w:r>
    </w:p>
    <w:p w14:paraId="6BD7EA66" w14:textId="77777777" w:rsidR="001E77F5" w:rsidRPr="001E77F5" w:rsidRDefault="001E77F5" w:rsidP="00D92205">
      <w:pPr>
        <w:spacing w:after="0" w:line="240" w:lineRule="exact"/>
        <w:jc w:val="both"/>
        <w:rPr>
          <w:rFonts w:cstheme="minorHAnsi"/>
          <w:i/>
          <w:iCs/>
          <w:sz w:val="20"/>
          <w:szCs w:val="20"/>
          <w:highlight w:val="green"/>
        </w:rPr>
      </w:pPr>
    </w:p>
    <w:p w14:paraId="31F8913B" w14:textId="55484B1B" w:rsidR="006F5157" w:rsidRDefault="006F5157" w:rsidP="00D92205">
      <w:pPr>
        <w:spacing w:after="0" w:line="240" w:lineRule="exact"/>
        <w:jc w:val="both"/>
        <w:rPr>
          <w:rFonts w:cstheme="minorHAnsi"/>
          <w:i/>
          <w:iCs/>
          <w:sz w:val="20"/>
          <w:szCs w:val="20"/>
          <w:highlight w:val="green"/>
        </w:rPr>
      </w:pPr>
    </w:p>
    <w:p w14:paraId="18F6CD5A" w14:textId="4BCB9B68"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1) </w:t>
      </w:r>
      <w:r w:rsidRPr="00CD22C4">
        <w:rPr>
          <w:rFonts w:cstheme="minorHAnsi"/>
          <w:i/>
          <w:iCs/>
          <w:sz w:val="20"/>
          <w:szCs w:val="20"/>
        </w:rPr>
        <w:t xml:space="preserve">mesures de </w:t>
      </w:r>
      <w:proofErr w:type="spellStart"/>
      <w:r w:rsidRPr="00CD22C4">
        <w:rPr>
          <w:rFonts w:cstheme="minorHAnsi"/>
          <w:i/>
          <w:iCs/>
          <w:sz w:val="20"/>
          <w:szCs w:val="20"/>
        </w:rPr>
        <w:t>pseudonymisation</w:t>
      </w:r>
      <w:proofErr w:type="spellEnd"/>
      <w:r w:rsidRPr="00CD22C4">
        <w:rPr>
          <w:rFonts w:cstheme="minorHAnsi"/>
          <w:i/>
          <w:iCs/>
          <w:sz w:val="20"/>
          <w:szCs w:val="20"/>
        </w:rPr>
        <w:t xml:space="preserve"> et de chiffrement des données à caractère personnel ;</w:t>
      </w:r>
    </w:p>
    <w:p w14:paraId="7DCFF603" w14:textId="61B9403F"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2) </w:t>
      </w:r>
      <w:r w:rsidRPr="00CD22C4">
        <w:rPr>
          <w:rFonts w:cstheme="minorHAnsi"/>
          <w:i/>
          <w:iCs/>
          <w:sz w:val="20"/>
          <w:szCs w:val="20"/>
        </w:rPr>
        <w:t>mesures visant à garantir la confidentialité, l’intégrité, la disponibilité et la résilience constantes des systèmes et des services de traitement ;</w:t>
      </w:r>
    </w:p>
    <w:p w14:paraId="4871A1E3" w14:textId="1B629DAD"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3) </w:t>
      </w:r>
      <w:r w:rsidRPr="00CD22C4">
        <w:rPr>
          <w:rFonts w:cstheme="minorHAnsi"/>
          <w:i/>
          <w:iCs/>
          <w:sz w:val="20"/>
          <w:szCs w:val="20"/>
        </w:rPr>
        <w:t>mesures assurant de disposer de moyens permettant de rétablir la disponibilité des données à caractère personnel et l’accès à celles-ci dans des délais appropriés en cas d’incident physique ou technique ;</w:t>
      </w:r>
    </w:p>
    <w:p w14:paraId="5538A4B9" w14:textId="06978299"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4) </w:t>
      </w:r>
      <w:r w:rsidRPr="00CD22C4">
        <w:rPr>
          <w:rFonts w:cstheme="minorHAnsi"/>
          <w:i/>
          <w:iCs/>
          <w:sz w:val="20"/>
          <w:szCs w:val="20"/>
        </w:rPr>
        <w:t>procédures visant à tester, à analyser et à évaluer régulièrement l’efficacité des mesures techniques et organisationnelles pour assurer la sécurité du traitement</w:t>
      </w:r>
      <w:r>
        <w:rPr>
          <w:rFonts w:cstheme="minorHAnsi"/>
          <w:i/>
          <w:iCs/>
          <w:sz w:val="20"/>
          <w:szCs w:val="20"/>
        </w:rPr>
        <w:t> ;</w:t>
      </w:r>
    </w:p>
    <w:p w14:paraId="79141EBA" w14:textId="3E36A6CF"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5) </w:t>
      </w:r>
      <w:r w:rsidRPr="00CD22C4">
        <w:rPr>
          <w:rFonts w:cstheme="minorHAnsi"/>
          <w:i/>
          <w:iCs/>
          <w:sz w:val="20"/>
          <w:szCs w:val="20"/>
        </w:rPr>
        <w:t>mesures d’identification et d’autorisation de l’utilisateur ;</w:t>
      </w:r>
    </w:p>
    <w:p w14:paraId="54E72782" w14:textId="77777777" w:rsidR="00CD22C4" w:rsidRPr="00CD22C4" w:rsidRDefault="00CD22C4" w:rsidP="00CD22C4">
      <w:pPr>
        <w:spacing w:after="0" w:line="240" w:lineRule="exact"/>
        <w:jc w:val="both"/>
        <w:rPr>
          <w:rFonts w:cstheme="minorHAnsi"/>
          <w:i/>
          <w:iCs/>
          <w:sz w:val="20"/>
          <w:szCs w:val="20"/>
          <w:highlight w:val="yellow"/>
        </w:rPr>
      </w:pPr>
    </w:p>
    <w:p w14:paraId="2B870B6E" w14:textId="40207CB4" w:rsidR="00CD22C4" w:rsidRPr="00CD22C4" w:rsidRDefault="00CD22C4"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6) </w:t>
      </w:r>
      <w:r w:rsidRPr="00CD22C4">
        <w:rPr>
          <w:rFonts w:cstheme="minorHAnsi"/>
          <w:i/>
          <w:iCs/>
          <w:sz w:val="20"/>
          <w:szCs w:val="20"/>
        </w:rPr>
        <w:t>mesures de protection des données pendant la transmission </w:t>
      </w:r>
    </w:p>
    <w:p w14:paraId="2F3E5DE9" w14:textId="3DBEDB18" w:rsidR="00CD22C4" w:rsidRPr="00CD22C4" w:rsidRDefault="00CD22C4" w:rsidP="00CD22C4">
      <w:pPr>
        <w:pStyle w:val="Paragraphedeliste"/>
        <w:numPr>
          <w:ilvl w:val="0"/>
          <w:numId w:val="19"/>
        </w:numPr>
        <w:spacing w:after="0" w:line="240" w:lineRule="exact"/>
        <w:jc w:val="both"/>
        <w:rPr>
          <w:rFonts w:cstheme="minorHAnsi"/>
          <w:i/>
          <w:iCs/>
          <w:sz w:val="20"/>
          <w:szCs w:val="20"/>
        </w:rPr>
      </w:pPr>
      <w:r w:rsidRPr="00CD22C4">
        <w:rPr>
          <w:rFonts w:cstheme="minorHAnsi"/>
          <w:i/>
          <w:iCs/>
          <w:sz w:val="20"/>
          <w:szCs w:val="20"/>
        </w:rPr>
        <w:t xml:space="preserve">7) mesures de protection des données pendant le stockage ; </w:t>
      </w:r>
    </w:p>
    <w:p w14:paraId="13B0F395" w14:textId="4A504724" w:rsidR="00CD22C4" w:rsidRPr="00CD22C4" w:rsidRDefault="00CD22C4" w:rsidP="00CD22C4">
      <w:pPr>
        <w:pStyle w:val="Paragraphedeliste"/>
        <w:numPr>
          <w:ilvl w:val="0"/>
          <w:numId w:val="19"/>
        </w:numPr>
        <w:spacing w:after="0" w:line="240" w:lineRule="exact"/>
        <w:jc w:val="both"/>
        <w:rPr>
          <w:rFonts w:cstheme="minorHAnsi"/>
          <w:i/>
          <w:iCs/>
          <w:sz w:val="20"/>
          <w:szCs w:val="20"/>
        </w:rPr>
      </w:pPr>
      <w:r w:rsidRPr="00CD22C4">
        <w:rPr>
          <w:rFonts w:cstheme="minorHAnsi"/>
          <w:i/>
          <w:iCs/>
          <w:sz w:val="20"/>
          <w:szCs w:val="20"/>
        </w:rPr>
        <w:t xml:space="preserve">8) mesures visant à garantir la sécurité physique des sites où les données à caractère personnel sont traitées ; </w:t>
      </w:r>
    </w:p>
    <w:p w14:paraId="5ADD9B6B" w14:textId="61801AAF" w:rsidR="00CD22C4" w:rsidRDefault="00CD22C4" w:rsidP="00CD22C4">
      <w:pPr>
        <w:pStyle w:val="Paragraphedeliste"/>
        <w:numPr>
          <w:ilvl w:val="0"/>
          <w:numId w:val="19"/>
        </w:numPr>
        <w:spacing w:after="0" w:line="240" w:lineRule="exact"/>
        <w:jc w:val="both"/>
        <w:rPr>
          <w:rFonts w:cstheme="minorHAnsi"/>
          <w:i/>
          <w:iCs/>
          <w:sz w:val="20"/>
          <w:szCs w:val="20"/>
        </w:rPr>
      </w:pPr>
      <w:r w:rsidRPr="00CD22C4">
        <w:rPr>
          <w:rFonts w:cstheme="minorHAnsi"/>
          <w:i/>
          <w:iCs/>
          <w:sz w:val="20"/>
          <w:szCs w:val="20"/>
        </w:rPr>
        <w:t>9) mesures visant à garantir l’enregistrement des événements ;</w:t>
      </w:r>
    </w:p>
    <w:p w14:paraId="63D2E817" w14:textId="58DAEC2A" w:rsidR="001E1167" w:rsidRPr="00CD22C4" w:rsidRDefault="001E1167" w:rsidP="00CD22C4">
      <w:pPr>
        <w:pStyle w:val="Paragraphedeliste"/>
        <w:numPr>
          <w:ilvl w:val="0"/>
          <w:numId w:val="19"/>
        </w:numPr>
        <w:spacing w:after="0" w:line="240" w:lineRule="exact"/>
        <w:jc w:val="both"/>
        <w:rPr>
          <w:rFonts w:cstheme="minorHAnsi"/>
          <w:i/>
          <w:iCs/>
          <w:sz w:val="20"/>
          <w:szCs w:val="20"/>
        </w:rPr>
      </w:pPr>
      <w:r w:rsidRPr="001E1167">
        <w:rPr>
          <w:rFonts w:cstheme="minorHAnsi"/>
          <w:i/>
          <w:iCs/>
          <w:sz w:val="20"/>
          <w:szCs w:val="20"/>
        </w:rPr>
        <w:t>10) mesures visant à assurer la configuration des systèmes, y compris la configuration par défaut</w:t>
      </w:r>
      <w:r w:rsidRPr="009F5DEA">
        <w:rPr>
          <w:rFonts w:cstheme="minorHAnsi"/>
          <w:i/>
          <w:iCs/>
          <w:strike/>
          <w:sz w:val="20"/>
          <w:szCs w:val="20"/>
        </w:rPr>
        <w:t> ;</w:t>
      </w:r>
    </w:p>
    <w:p w14:paraId="73F8FB75" w14:textId="77777777" w:rsidR="00C343B6" w:rsidRDefault="00C343B6" w:rsidP="00C343B6">
      <w:pPr>
        <w:pStyle w:val="Paragraphedeliste"/>
        <w:spacing w:after="0" w:line="240" w:lineRule="exact"/>
        <w:jc w:val="both"/>
        <w:rPr>
          <w:rFonts w:cstheme="minorHAnsi"/>
          <w:i/>
          <w:iCs/>
          <w:sz w:val="20"/>
          <w:szCs w:val="20"/>
        </w:rPr>
      </w:pPr>
    </w:p>
    <w:p w14:paraId="4BB6AFD1" w14:textId="7944D07A" w:rsidR="00C343B6" w:rsidRPr="00C343B6" w:rsidRDefault="00CD22C4" w:rsidP="00C343B6">
      <w:pPr>
        <w:pStyle w:val="Paragraphedeliste"/>
        <w:numPr>
          <w:ilvl w:val="0"/>
          <w:numId w:val="19"/>
        </w:numPr>
        <w:spacing w:after="0" w:line="240" w:lineRule="exact"/>
        <w:jc w:val="both"/>
        <w:rPr>
          <w:rFonts w:cstheme="minorHAnsi"/>
          <w:i/>
          <w:iCs/>
          <w:sz w:val="20"/>
          <w:szCs w:val="20"/>
        </w:rPr>
      </w:pPr>
      <w:r w:rsidRPr="00C343B6">
        <w:rPr>
          <w:rFonts w:cstheme="minorHAnsi"/>
          <w:i/>
          <w:iCs/>
          <w:sz w:val="20"/>
          <w:szCs w:val="20"/>
        </w:rPr>
        <w:t>1</w:t>
      </w:r>
      <w:r w:rsidR="001E1167" w:rsidRPr="00C343B6">
        <w:rPr>
          <w:rFonts w:cstheme="minorHAnsi"/>
          <w:i/>
          <w:iCs/>
          <w:sz w:val="20"/>
          <w:szCs w:val="20"/>
        </w:rPr>
        <w:t>1</w:t>
      </w:r>
      <w:r w:rsidRPr="00C343B6">
        <w:rPr>
          <w:rFonts w:cstheme="minorHAnsi"/>
          <w:i/>
          <w:iCs/>
          <w:sz w:val="20"/>
          <w:szCs w:val="20"/>
        </w:rPr>
        <w:t>) mesures de gouvernance et de gestion de l’informatique interne et de la sécurité informatique ;</w:t>
      </w:r>
    </w:p>
    <w:p w14:paraId="7A08B23C" w14:textId="106BEE8E" w:rsidR="00CD22C4" w:rsidRPr="00C343B6" w:rsidRDefault="00C343B6" w:rsidP="00C343B6">
      <w:pPr>
        <w:pStyle w:val="Paragraphedeliste"/>
        <w:numPr>
          <w:ilvl w:val="0"/>
          <w:numId w:val="19"/>
        </w:numPr>
        <w:spacing w:after="0" w:line="240" w:lineRule="exact"/>
        <w:jc w:val="both"/>
        <w:rPr>
          <w:rFonts w:cstheme="minorHAnsi"/>
          <w:i/>
          <w:iCs/>
          <w:sz w:val="20"/>
          <w:szCs w:val="20"/>
        </w:rPr>
      </w:pPr>
      <w:r w:rsidRPr="00C343B6">
        <w:rPr>
          <w:rFonts w:cstheme="minorHAnsi"/>
          <w:i/>
          <w:iCs/>
          <w:sz w:val="20"/>
          <w:szCs w:val="20"/>
        </w:rPr>
        <w:t>12) mesures de certification/assurance des procédés et produits ;</w:t>
      </w:r>
    </w:p>
    <w:p w14:paraId="3CBD1F33" w14:textId="655FF4B6" w:rsidR="00CD22C4" w:rsidRPr="00C343B6" w:rsidRDefault="00CD22C4" w:rsidP="00CD22C4">
      <w:pPr>
        <w:pStyle w:val="Paragraphedeliste"/>
        <w:numPr>
          <w:ilvl w:val="0"/>
          <w:numId w:val="19"/>
        </w:numPr>
        <w:spacing w:after="0" w:line="240" w:lineRule="exact"/>
        <w:jc w:val="both"/>
        <w:rPr>
          <w:rFonts w:cstheme="minorHAnsi"/>
          <w:i/>
          <w:iCs/>
          <w:sz w:val="20"/>
          <w:szCs w:val="20"/>
        </w:rPr>
      </w:pPr>
      <w:r w:rsidRPr="00C343B6">
        <w:rPr>
          <w:rFonts w:cstheme="minorHAnsi"/>
          <w:i/>
          <w:iCs/>
          <w:sz w:val="20"/>
          <w:szCs w:val="20"/>
        </w:rPr>
        <w:t>1</w:t>
      </w:r>
      <w:r w:rsidR="00AD36B7">
        <w:rPr>
          <w:rFonts w:cstheme="minorHAnsi"/>
          <w:i/>
          <w:iCs/>
          <w:sz w:val="20"/>
          <w:szCs w:val="20"/>
        </w:rPr>
        <w:t>3</w:t>
      </w:r>
      <w:r w:rsidRPr="00C343B6">
        <w:rPr>
          <w:rFonts w:cstheme="minorHAnsi"/>
          <w:i/>
          <w:iCs/>
          <w:sz w:val="20"/>
          <w:szCs w:val="20"/>
        </w:rPr>
        <w:t xml:space="preserve">)mesures visant à garantir la minimisation des données ; </w:t>
      </w:r>
    </w:p>
    <w:p w14:paraId="3A44F577" w14:textId="6C06DB13" w:rsidR="00CD22C4" w:rsidRPr="00CD22C4" w:rsidRDefault="00CD22C4" w:rsidP="00CD22C4">
      <w:pPr>
        <w:pStyle w:val="Paragraphedeliste"/>
        <w:numPr>
          <w:ilvl w:val="0"/>
          <w:numId w:val="19"/>
        </w:numPr>
        <w:spacing w:after="0" w:line="240" w:lineRule="exact"/>
        <w:jc w:val="both"/>
        <w:rPr>
          <w:rFonts w:cstheme="minorHAnsi"/>
          <w:i/>
          <w:iCs/>
          <w:sz w:val="20"/>
          <w:szCs w:val="20"/>
        </w:rPr>
      </w:pPr>
      <w:r w:rsidRPr="00C343B6">
        <w:rPr>
          <w:rFonts w:cstheme="minorHAnsi"/>
          <w:i/>
          <w:iCs/>
          <w:sz w:val="20"/>
          <w:szCs w:val="20"/>
        </w:rPr>
        <w:t>1</w:t>
      </w:r>
      <w:r w:rsidR="00AD36B7">
        <w:rPr>
          <w:rFonts w:cstheme="minorHAnsi"/>
          <w:i/>
          <w:iCs/>
          <w:sz w:val="20"/>
          <w:szCs w:val="20"/>
        </w:rPr>
        <w:t>4</w:t>
      </w:r>
      <w:r w:rsidRPr="00CD22C4">
        <w:rPr>
          <w:rFonts w:cstheme="minorHAnsi"/>
          <w:i/>
          <w:iCs/>
          <w:sz w:val="20"/>
          <w:szCs w:val="20"/>
        </w:rPr>
        <w:t xml:space="preserve">) mesures visant à garantir la qualité des données ; </w:t>
      </w:r>
    </w:p>
    <w:p w14:paraId="0D3F3EF2" w14:textId="0DBB20C6" w:rsidR="00CD22C4" w:rsidRDefault="00CD22C4" w:rsidP="00CD22C4">
      <w:pPr>
        <w:pStyle w:val="Paragraphedeliste"/>
        <w:numPr>
          <w:ilvl w:val="0"/>
          <w:numId w:val="19"/>
        </w:numPr>
        <w:spacing w:after="0" w:line="240" w:lineRule="exact"/>
        <w:jc w:val="both"/>
        <w:rPr>
          <w:rFonts w:cstheme="minorHAnsi"/>
          <w:i/>
          <w:iCs/>
          <w:sz w:val="20"/>
          <w:szCs w:val="20"/>
        </w:rPr>
      </w:pPr>
      <w:r w:rsidRPr="00CD22C4">
        <w:rPr>
          <w:rFonts w:cstheme="minorHAnsi"/>
          <w:i/>
          <w:iCs/>
          <w:sz w:val="20"/>
          <w:szCs w:val="20"/>
        </w:rPr>
        <w:t>1</w:t>
      </w:r>
      <w:r w:rsidR="00AD36B7">
        <w:rPr>
          <w:rFonts w:cstheme="minorHAnsi"/>
          <w:i/>
          <w:iCs/>
          <w:sz w:val="20"/>
          <w:szCs w:val="20"/>
        </w:rPr>
        <w:t>5</w:t>
      </w:r>
      <w:r w:rsidRPr="00CD22C4">
        <w:rPr>
          <w:rFonts w:cstheme="minorHAnsi"/>
          <w:i/>
          <w:iCs/>
          <w:sz w:val="20"/>
          <w:szCs w:val="20"/>
        </w:rPr>
        <w:t xml:space="preserve">) mesures visant à garantir une conservation limitée des données ; </w:t>
      </w:r>
    </w:p>
    <w:p w14:paraId="5A46576A" w14:textId="77777777" w:rsidR="00AD36B7" w:rsidRPr="00CD22C4" w:rsidRDefault="00AD36B7" w:rsidP="00AD36B7">
      <w:pPr>
        <w:pStyle w:val="Paragraphedeliste"/>
        <w:spacing w:after="0" w:line="240" w:lineRule="exact"/>
        <w:jc w:val="both"/>
        <w:rPr>
          <w:rFonts w:cstheme="minorHAnsi"/>
          <w:i/>
          <w:iCs/>
          <w:sz w:val="20"/>
          <w:szCs w:val="20"/>
        </w:rPr>
      </w:pPr>
    </w:p>
    <w:p w14:paraId="183CCB2D" w14:textId="102A4159" w:rsidR="00CD22C4" w:rsidRDefault="00CD22C4" w:rsidP="00CD22C4">
      <w:pPr>
        <w:pStyle w:val="Paragraphedeliste"/>
        <w:numPr>
          <w:ilvl w:val="0"/>
          <w:numId w:val="19"/>
        </w:numPr>
        <w:spacing w:after="0" w:line="240" w:lineRule="exact"/>
        <w:jc w:val="both"/>
        <w:rPr>
          <w:rFonts w:cstheme="minorHAnsi"/>
          <w:i/>
          <w:iCs/>
          <w:sz w:val="20"/>
          <w:szCs w:val="20"/>
        </w:rPr>
      </w:pPr>
      <w:r w:rsidRPr="00CD22C4">
        <w:rPr>
          <w:rFonts w:cstheme="minorHAnsi"/>
          <w:i/>
          <w:iCs/>
          <w:sz w:val="20"/>
          <w:szCs w:val="20"/>
        </w:rPr>
        <w:t>1</w:t>
      </w:r>
      <w:r w:rsidR="00AD36B7">
        <w:rPr>
          <w:rFonts w:cstheme="minorHAnsi"/>
          <w:i/>
          <w:iCs/>
          <w:sz w:val="20"/>
          <w:szCs w:val="20"/>
        </w:rPr>
        <w:t>6</w:t>
      </w:r>
      <w:r w:rsidRPr="00CD22C4">
        <w:rPr>
          <w:rFonts w:cstheme="minorHAnsi"/>
          <w:i/>
          <w:iCs/>
          <w:sz w:val="20"/>
          <w:szCs w:val="20"/>
        </w:rPr>
        <w:t xml:space="preserve">) mesures visant à garantir la responsabilité ; </w:t>
      </w:r>
    </w:p>
    <w:p w14:paraId="332404BE" w14:textId="5E7C42B0" w:rsidR="00AD36B7" w:rsidRPr="00CD22C4" w:rsidRDefault="00AD36B7" w:rsidP="00CD22C4">
      <w:pPr>
        <w:pStyle w:val="Paragraphedeliste"/>
        <w:numPr>
          <w:ilvl w:val="0"/>
          <w:numId w:val="19"/>
        </w:numPr>
        <w:spacing w:after="0" w:line="240" w:lineRule="exact"/>
        <w:jc w:val="both"/>
        <w:rPr>
          <w:rFonts w:cstheme="minorHAnsi"/>
          <w:i/>
          <w:iCs/>
          <w:sz w:val="20"/>
          <w:szCs w:val="20"/>
        </w:rPr>
      </w:pPr>
      <w:r>
        <w:rPr>
          <w:rFonts w:cstheme="minorHAnsi"/>
          <w:i/>
          <w:iCs/>
          <w:sz w:val="20"/>
          <w:szCs w:val="20"/>
        </w:rPr>
        <w:t xml:space="preserve">17) </w:t>
      </w:r>
      <w:r w:rsidRPr="009F5DEA">
        <w:rPr>
          <w:rFonts w:cstheme="minorHAnsi"/>
          <w:i/>
          <w:iCs/>
          <w:sz w:val="20"/>
          <w:szCs w:val="20"/>
        </w:rPr>
        <w:t>mesures permettant la portabilité des données et garantissant l’effacement.</w:t>
      </w:r>
    </w:p>
    <w:p w14:paraId="7CCA2E1F" w14:textId="77777777" w:rsidR="007B3AF1" w:rsidRDefault="007B3AF1" w:rsidP="00D92205">
      <w:pPr>
        <w:spacing w:after="0" w:line="240" w:lineRule="exact"/>
        <w:jc w:val="both"/>
        <w:rPr>
          <w:rFonts w:cstheme="minorHAnsi"/>
          <w:i/>
          <w:iCs/>
          <w:sz w:val="20"/>
          <w:szCs w:val="20"/>
          <w:highlight w:val="green"/>
        </w:rPr>
      </w:pPr>
    </w:p>
    <w:p w14:paraId="1C69BC0E" w14:textId="77777777" w:rsidR="007B3AF1" w:rsidRDefault="007B3AF1" w:rsidP="00D92205">
      <w:pPr>
        <w:spacing w:after="0" w:line="240" w:lineRule="exact"/>
        <w:jc w:val="both"/>
        <w:rPr>
          <w:rFonts w:cstheme="minorHAnsi"/>
          <w:i/>
          <w:iCs/>
          <w:sz w:val="20"/>
          <w:szCs w:val="20"/>
          <w:highlight w:val="green"/>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0" w:name="_Toc210224211"/>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0"/>
    </w:p>
    <w:p w14:paraId="32A4F004" w14:textId="05355B50" w:rsidR="006F5157" w:rsidRDefault="006F5157" w:rsidP="00D92205">
      <w:pPr>
        <w:spacing w:after="0" w:line="240" w:lineRule="exact"/>
        <w:jc w:val="both"/>
        <w:rPr>
          <w:rFonts w:cstheme="minorHAnsi"/>
        </w:rPr>
      </w:pPr>
    </w:p>
    <w:p w14:paraId="6AFCC7C7" w14:textId="7E738492" w:rsidR="00B1026F" w:rsidRDefault="00B1026F" w:rsidP="00D92205">
      <w:pPr>
        <w:spacing w:after="0" w:line="240" w:lineRule="exact"/>
        <w:jc w:val="both"/>
        <w:rPr>
          <w:rFonts w:cstheme="minorHAnsi"/>
        </w:rPr>
      </w:pPr>
      <w:r w:rsidRPr="00B1026F">
        <w:rPr>
          <w:rFonts w:cstheme="minorHAnsi"/>
          <w:highlight w:val="yellow"/>
        </w:rPr>
        <w:t>OPTION 1</w:t>
      </w:r>
      <w:r w:rsidR="00D556F7">
        <w:rPr>
          <w:rFonts w:cstheme="minorHAnsi"/>
        </w:rPr>
        <w:t xml:space="preserve"> </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3"/>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si applicable</w:t>
            </w:r>
            <w:r w:rsidRPr="00452029">
              <w:rPr>
                <w:rFonts w:cstheme="minorHAnsi"/>
                <w:sz w:val="16"/>
                <w:szCs w:val="16"/>
              </w:rPr>
              <w:t xml:space="preserve">  (ex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Data Privacy</w:t>
            </w:r>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r w:rsidR="000B12DB">
              <w:rPr>
                <w:rFonts w:cstheme="minorHAnsi"/>
                <w:i/>
                <w:iCs/>
                <w:sz w:val="16"/>
                <w:szCs w:val="16"/>
              </w:rPr>
              <w:t>d’e-mails</w:t>
            </w:r>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261B77" w:rsidRPr="00EB40B2" w14:paraId="1A3E4613" w14:textId="77777777" w:rsidTr="00D92205">
        <w:trPr>
          <w:trHeight w:val="209"/>
        </w:trPr>
        <w:tc>
          <w:tcPr>
            <w:cnfStyle w:val="001000000000" w:firstRow="0" w:lastRow="0" w:firstColumn="1" w:lastColumn="0" w:oddVBand="0" w:evenVBand="0" w:oddHBand="0" w:evenHBand="0" w:firstRowFirstColumn="0" w:firstRowLastColumn="0" w:lastRowFirstColumn="0" w:lastRowLastColumn="0"/>
            <w:tcW w:w="1163" w:type="dxa"/>
          </w:tcPr>
          <w:p w14:paraId="5432BB6B" w14:textId="77777777" w:rsidR="00261B77" w:rsidRDefault="00261B77" w:rsidP="00290749">
            <w:pPr>
              <w:jc w:val="both"/>
              <w:rPr>
                <w:rFonts w:cstheme="minorHAnsi"/>
                <w:sz w:val="16"/>
                <w:szCs w:val="16"/>
              </w:rPr>
            </w:pPr>
          </w:p>
          <w:p w14:paraId="79C75858" w14:textId="73F9E0D2" w:rsidR="00261B77" w:rsidRDefault="00261B77" w:rsidP="00290749">
            <w:pPr>
              <w:jc w:val="both"/>
              <w:rPr>
                <w:rFonts w:cstheme="minorHAnsi"/>
                <w:sz w:val="16"/>
                <w:szCs w:val="16"/>
              </w:rPr>
            </w:pPr>
            <w:r w:rsidRPr="00600BBF">
              <w:rPr>
                <w:rFonts w:cstheme="minorHAnsi"/>
                <w:b w:val="0"/>
                <w:bCs w:val="0"/>
                <w:sz w:val="16"/>
                <w:szCs w:val="16"/>
                <w:highlight w:val="yellow"/>
              </w:rPr>
              <w:t>[…]</w:t>
            </w:r>
          </w:p>
          <w:p w14:paraId="53F8E943" w14:textId="5985B6EC" w:rsidR="00261B77" w:rsidRPr="00452029" w:rsidRDefault="00261B77" w:rsidP="00290749">
            <w:pPr>
              <w:jc w:val="both"/>
              <w:rPr>
                <w:rFonts w:cstheme="minorHAnsi"/>
                <w:sz w:val="16"/>
                <w:szCs w:val="16"/>
              </w:rPr>
            </w:pPr>
          </w:p>
        </w:tc>
        <w:tc>
          <w:tcPr>
            <w:tcW w:w="1134" w:type="dxa"/>
          </w:tcPr>
          <w:p w14:paraId="0F198DD4"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60" w:type="dxa"/>
          </w:tcPr>
          <w:p w14:paraId="663188C7"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1559" w:type="dxa"/>
          </w:tcPr>
          <w:p w14:paraId="6403A776" w14:textId="0116E3E5"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097" w:type="dxa"/>
          </w:tcPr>
          <w:p w14:paraId="4E1E9D8C"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c>
          <w:tcPr>
            <w:tcW w:w="2835" w:type="dxa"/>
          </w:tcPr>
          <w:p w14:paraId="7F87DD35" w14:textId="77777777" w:rsidR="00261B77" w:rsidRPr="00452029" w:rsidRDefault="00261B77" w:rsidP="00290749">
            <w:pPr>
              <w:jc w:val="both"/>
              <w:cnfStyle w:val="000000000000" w:firstRow="0" w:lastRow="0" w:firstColumn="0" w:lastColumn="0" w:oddVBand="0" w:evenVBand="0" w:oddHBand="0" w:evenHBand="0" w:firstRowFirstColumn="0" w:firstRowLastColumn="0" w:lastRowFirstColumn="0" w:lastRowLastColumn="0"/>
              <w:rPr>
                <w:rFonts w:cstheme="minorHAnsi"/>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1" w:name="_Toc210224212"/>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1"/>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bookmarkStart w:id="32" w:name="_Toc210224213"/>
      <w:r w:rsidRPr="00D92205">
        <w:rPr>
          <w:rFonts w:cstheme="minorHAnsi"/>
          <w:sz w:val="20"/>
          <w:szCs w:val="20"/>
        </w:rPr>
        <w:t>Article 1 – Hiérarchie</w:t>
      </w:r>
      <w:bookmarkEnd w:id="32"/>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bookmarkStart w:id="33" w:name="_Toc210224214"/>
      <w:r w:rsidRPr="00D92205">
        <w:rPr>
          <w:rFonts w:cstheme="minorHAnsi"/>
          <w:sz w:val="20"/>
          <w:szCs w:val="20"/>
        </w:rPr>
        <w:t>Article 2 – Instructions</w:t>
      </w:r>
      <w:bookmarkEnd w:id="33"/>
      <w:r w:rsidRPr="00D92205">
        <w:rPr>
          <w:rFonts w:cstheme="minorHAnsi"/>
          <w:sz w:val="20"/>
          <w:szCs w:val="20"/>
        </w:rPr>
        <w:t xml:space="preserve">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bookmarkStart w:id="34" w:name="_Toc210224215"/>
      <w:r w:rsidRPr="00D92205">
        <w:rPr>
          <w:rFonts w:cstheme="minorHAnsi"/>
          <w:sz w:val="20"/>
          <w:szCs w:val="20"/>
        </w:rPr>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bookmarkEnd w:id="34"/>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d</w:t>
      </w:r>
      <w:r w:rsidR="00601245" w:rsidRPr="00FB6475">
        <w:rPr>
          <w:rFonts w:cstheme="minorHAnsi"/>
          <w:sz w:val="20"/>
          <w:szCs w:val="20"/>
        </w:rPr>
        <w:t>es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r w:rsidRPr="00FB6475">
        <w:rPr>
          <w:rFonts w:cstheme="minorHAnsi"/>
          <w:sz w:val="20"/>
          <w:szCs w:val="20"/>
        </w:rPr>
        <w:t xml:space="preserve">des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bookmarkStart w:id="35" w:name="_Toc210224216"/>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bookmarkEnd w:id="35"/>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r w:rsidRPr="00FB6475">
        <w:rPr>
          <w:rFonts w:eastAsia="Times New Roman" w:cstheme="minorHAnsi"/>
          <w:color w:val="000000"/>
          <w:sz w:val="20"/>
          <w:szCs w:val="20"/>
        </w:rPr>
        <w:t>l’identité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 xml:space="preserve">les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4C310E">
        <w:rPr>
          <w:rFonts w:eastAsia="Times New Roman" w:cstheme="minorHAnsi"/>
          <w:color w:val="000000"/>
          <w:sz w:val="20"/>
          <w:szCs w:val="20"/>
        </w:rPr>
        <w:t>la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en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bookmarkStart w:id="36" w:name="_Toc210224217"/>
      <w:r w:rsidRPr="00D92205">
        <w:rPr>
          <w:rFonts w:cstheme="minorHAnsi"/>
          <w:sz w:val="20"/>
          <w:szCs w:val="20"/>
        </w:rPr>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bookmarkEnd w:id="36"/>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7"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8"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8"/>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4"/>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5"/>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 xml:space="preserve">avant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6"/>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r w:rsidRPr="00855C3E">
        <w:rPr>
          <w:sz w:val="20"/>
          <w:szCs w:val="20"/>
        </w:rPr>
        <w:t>p</w:t>
      </w:r>
      <w:r w:rsidR="00E30A7B" w:rsidRPr="00855C3E">
        <w:rPr>
          <w:sz w:val="20"/>
          <w:szCs w:val="20"/>
        </w:rPr>
        <w:t xml:space="preserve">our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9" w:name="_Hlk162540592"/>
      <w:r w:rsidR="007B35F8" w:rsidRPr="00855C3E">
        <w:rPr>
          <w:sz w:val="20"/>
          <w:szCs w:val="20"/>
        </w:rPr>
        <w:t xml:space="preserve">CCT Transferts – module 3 </w:t>
      </w:r>
      <w:bookmarkEnd w:id="39"/>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7"/>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Data Privacy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8"/>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w:t>
      </w:r>
      <w:r w:rsidR="006C124B">
        <w:rPr>
          <w:rFonts w:cstheme="minorHAnsi"/>
          <w:sz w:val="20"/>
          <w:szCs w:val="20"/>
        </w:rPr>
        <w:lastRenderedPageBreak/>
        <w:t xml:space="preserve">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bookmarkStart w:id="40" w:name="_Toc210224218"/>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bookmarkEnd w:id="40"/>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a)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7"/>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bookmarkStart w:id="41" w:name="_Toc210224219"/>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bookmarkEnd w:id="41"/>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bookmarkStart w:id="42" w:name="_Toc210224220"/>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bookmarkEnd w:id="42"/>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6C334EB8" w14:textId="7132022A" w:rsidR="00573988" w:rsidRPr="008E43EA" w:rsidRDefault="009422E0" w:rsidP="00F66AFC">
      <w:pPr>
        <w:pStyle w:val="ProductList-Body"/>
        <w:spacing w:line="240" w:lineRule="exact"/>
        <w:ind w:left="426" w:hanging="426"/>
        <w:jc w:val="both"/>
        <w:rPr>
          <w:rFonts w:eastAsia="Times New Roman" w:cstheme="minorHAnsi"/>
          <w:color w:val="000000"/>
          <w:sz w:val="20"/>
          <w:szCs w:val="20"/>
          <w:highlight w:val="yellow"/>
        </w:rPr>
      </w:pPr>
      <w:r>
        <w:rPr>
          <w:rFonts w:cstheme="minorHAnsi"/>
          <w:sz w:val="20"/>
          <w:szCs w:val="20"/>
        </w:rPr>
        <w:t>8</w:t>
      </w:r>
      <w:r w:rsidR="007C457E" w:rsidRPr="00D92205">
        <w:rPr>
          <w:rFonts w:cstheme="minorHAnsi"/>
          <w:sz w:val="20"/>
          <w:szCs w:val="20"/>
        </w:rPr>
        <w:t>.1. Toute</w:t>
      </w:r>
      <w:r w:rsidR="009333E5">
        <w:rPr>
          <w:rFonts w:cstheme="minorHAnsi"/>
          <w:sz w:val="20"/>
          <w:szCs w:val="20"/>
        </w:rPr>
        <w:t xml:space="preserve"> </w:t>
      </w:r>
      <w:r w:rsidR="007C457E" w:rsidRPr="00D92205">
        <w:rPr>
          <w:rFonts w:cstheme="minorHAnsi"/>
          <w:sz w:val="20"/>
          <w:szCs w:val="20"/>
        </w:rPr>
        <w:t>violation de données à caractère personnel ser</w:t>
      </w:r>
      <w:r w:rsidR="00584E69" w:rsidRPr="00D92205">
        <w:rPr>
          <w:rFonts w:cstheme="minorHAnsi"/>
          <w:sz w:val="20"/>
          <w:szCs w:val="20"/>
        </w:rPr>
        <w:t>a</w:t>
      </w:r>
      <w:r w:rsidR="007C457E" w:rsidRPr="00D92205">
        <w:rPr>
          <w:rFonts w:cstheme="minorHAnsi"/>
          <w:sz w:val="20"/>
          <w:szCs w:val="20"/>
        </w:rPr>
        <w:t xml:space="preserve"> notifiée par courriel à la personne</w:t>
      </w:r>
      <w:r w:rsidR="00683FD7">
        <w:rPr>
          <w:rFonts w:cstheme="minorHAnsi"/>
          <w:sz w:val="20"/>
          <w:szCs w:val="20"/>
        </w:rPr>
        <w:t xml:space="preserve"> de</w:t>
      </w:r>
      <w:r w:rsidR="007C457E" w:rsidRPr="00D92205">
        <w:rPr>
          <w:rFonts w:cstheme="minorHAnsi"/>
          <w:sz w:val="20"/>
          <w:szCs w:val="20"/>
        </w:rPr>
        <w:t xml:space="preserve"> contact du responsable de traitement, dont les coordonnées sont précisées à l’annexe </w:t>
      </w:r>
      <w:r w:rsidR="00584E69" w:rsidRPr="00D92205">
        <w:rPr>
          <w:rFonts w:cstheme="minorHAnsi"/>
          <w:sz w:val="20"/>
          <w:szCs w:val="20"/>
        </w:rPr>
        <w:t>I</w:t>
      </w:r>
      <w:r w:rsidR="007C457E" w:rsidRPr="00D92205">
        <w:rPr>
          <w:rFonts w:cstheme="minorHAnsi"/>
          <w:sz w:val="20"/>
          <w:szCs w:val="20"/>
        </w:rPr>
        <w:t xml:space="preserve">, le </w:t>
      </w:r>
      <w:r w:rsidR="00DF317B" w:rsidRPr="00D92205">
        <w:rPr>
          <w:rFonts w:cstheme="minorHAnsi"/>
          <w:sz w:val="20"/>
          <w:szCs w:val="20"/>
        </w:rPr>
        <w:t>sous</w:t>
      </w:r>
      <w:r w:rsidR="007C457E" w:rsidRPr="00D92205">
        <w:rPr>
          <w:rFonts w:cstheme="minorHAnsi"/>
          <w:sz w:val="20"/>
          <w:szCs w:val="20"/>
        </w:rPr>
        <w:t>-traitant s’assur</w:t>
      </w:r>
      <w:r w:rsidR="00584E69" w:rsidRPr="00D92205">
        <w:rPr>
          <w:rFonts w:cstheme="minorHAnsi"/>
          <w:sz w:val="20"/>
          <w:szCs w:val="20"/>
        </w:rPr>
        <w:t xml:space="preserve">ant </w:t>
      </w:r>
      <w:r w:rsidR="007C457E" w:rsidRPr="00D92205">
        <w:rPr>
          <w:rFonts w:cstheme="minorHAnsi"/>
          <w:sz w:val="20"/>
          <w:szCs w:val="20"/>
        </w:rPr>
        <w:t xml:space="preserve">de la bonne réception de la notification par le </w:t>
      </w:r>
      <w:r w:rsidR="00DF317B" w:rsidRPr="00D92205">
        <w:rPr>
          <w:rFonts w:cstheme="minorHAnsi"/>
          <w:sz w:val="20"/>
          <w:szCs w:val="20"/>
        </w:rPr>
        <w:t>responsable</w:t>
      </w:r>
      <w:r w:rsidR="007C457E" w:rsidRPr="00D92205">
        <w:rPr>
          <w:rFonts w:cstheme="minorHAnsi"/>
          <w:sz w:val="20"/>
          <w:szCs w:val="20"/>
        </w:rPr>
        <w:t xml:space="preserve"> de traitement</w:t>
      </w:r>
      <w:r w:rsidR="00584E69" w:rsidRPr="00D92205">
        <w:rPr>
          <w:rFonts w:cstheme="minorHAnsi"/>
          <w:sz w:val="20"/>
          <w:szCs w:val="20"/>
        </w:rPr>
        <w:t xml:space="preserve"> dans un délai de </w:t>
      </w:r>
      <w:r w:rsidR="009333E5">
        <w:rPr>
          <w:rFonts w:cstheme="minorHAnsi"/>
          <w:sz w:val="20"/>
          <w:szCs w:val="20"/>
        </w:rPr>
        <w:t>vingt-quatre (</w:t>
      </w:r>
      <w:r w:rsidR="00584E69" w:rsidRPr="00D92205">
        <w:rPr>
          <w:rFonts w:cstheme="minorHAnsi"/>
          <w:sz w:val="20"/>
          <w:szCs w:val="20"/>
        </w:rPr>
        <w:t>24</w:t>
      </w:r>
      <w:r w:rsidR="009333E5">
        <w:rPr>
          <w:rFonts w:cstheme="minorHAnsi"/>
          <w:sz w:val="20"/>
          <w:szCs w:val="20"/>
        </w:rPr>
        <w:t>)</w:t>
      </w:r>
      <w:r w:rsidR="0038669F" w:rsidRPr="00D92205">
        <w:rPr>
          <w:rFonts w:cstheme="minorHAnsi"/>
          <w:sz w:val="20"/>
          <w:szCs w:val="20"/>
        </w:rPr>
        <w:t xml:space="preserve"> </w:t>
      </w:r>
      <w:r w:rsidR="00584E69" w:rsidRPr="00D92205">
        <w:rPr>
          <w:rFonts w:cstheme="minorHAnsi"/>
          <w:sz w:val="20"/>
          <w:szCs w:val="20"/>
        </w:rPr>
        <w:t>h</w:t>
      </w:r>
      <w:r w:rsidR="0038669F" w:rsidRPr="00D92205">
        <w:rPr>
          <w:rFonts w:cstheme="minorHAnsi"/>
          <w:sz w:val="20"/>
          <w:szCs w:val="20"/>
        </w:rPr>
        <w:t>eures</w:t>
      </w:r>
      <w:r w:rsidR="000E095F" w:rsidRPr="00D92205">
        <w:rPr>
          <w:rFonts w:cstheme="minorHAnsi"/>
          <w:sz w:val="20"/>
          <w:szCs w:val="20"/>
        </w:rPr>
        <w:t>.</w:t>
      </w:r>
    </w:p>
    <w:p w14:paraId="5D3BA530" w14:textId="6B0947F7" w:rsidR="004965B4" w:rsidRPr="00430898" w:rsidRDefault="009422E0" w:rsidP="00F66AFC">
      <w:pPr>
        <w:spacing w:after="0" w:line="240" w:lineRule="exact"/>
        <w:ind w:left="426" w:hanging="426"/>
        <w:jc w:val="both"/>
        <w:rPr>
          <w:rFonts w:cstheme="minorHAnsi"/>
          <w:sz w:val="20"/>
          <w:szCs w:val="20"/>
        </w:rPr>
      </w:pPr>
      <w:r>
        <w:rPr>
          <w:rFonts w:cstheme="minorHAnsi"/>
          <w:sz w:val="20"/>
          <w:szCs w:val="20"/>
        </w:rPr>
        <w:t>8</w:t>
      </w:r>
      <w:r w:rsidR="00B601AA" w:rsidRPr="00430898">
        <w:rPr>
          <w:rFonts w:cstheme="minorHAnsi"/>
          <w:sz w:val="20"/>
          <w:szCs w:val="20"/>
        </w:rPr>
        <w:t xml:space="preserve">.2. </w:t>
      </w:r>
      <w:r w:rsidR="003E7325"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r</w:t>
      </w:r>
      <w:r w:rsidR="003E7325" w:rsidRPr="00430898">
        <w:rPr>
          <w:rFonts w:cstheme="minorHAnsi"/>
          <w:sz w:val="20"/>
          <w:szCs w:val="20"/>
        </w:rPr>
        <w:t xml:space="preserve">esponsable du traitement, le </w:t>
      </w:r>
      <w:r w:rsidR="009333E5">
        <w:rPr>
          <w:rFonts w:cstheme="minorHAnsi"/>
          <w:sz w:val="20"/>
          <w:szCs w:val="20"/>
        </w:rPr>
        <w:t>s</w:t>
      </w:r>
      <w:r w:rsidR="003E7325" w:rsidRPr="00430898">
        <w:rPr>
          <w:rFonts w:cstheme="minorHAnsi"/>
          <w:sz w:val="20"/>
          <w:szCs w:val="20"/>
        </w:rPr>
        <w:t xml:space="preserve">ous-traitant prête assistance au </w:t>
      </w:r>
      <w:r w:rsidR="009333E5">
        <w:rPr>
          <w:rFonts w:cstheme="minorHAnsi"/>
          <w:sz w:val="20"/>
          <w:szCs w:val="20"/>
        </w:rPr>
        <w:t>r</w:t>
      </w:r>
      <w:r w:rsidR="003E7325" w:rsidRPr="00430898">
        <w:rPr>
          <w:rFonts w:cstheme="minorHAnsi"/>
          <w:sz w:val="20"/>
          <w:szCs w:val="20"/>
        </w:rPr>
        <w:t xml:space="preserve">esponsable du traitement aux fins de la notification de la violation de données à caractère personnel à </w:t>
      </w:r>
      <w:r w:rsidR="00B03B65" w:rsidRPr="00430898">
        <w:rPr>
          <w:rFonts w:cstheme="minorHAnsi"/>
          <w:sz w:val="20"/>
          <w:szCs w:val="20"/>
        </w:rPr>
        <w:t xml:space="preserve">toute </w:t>
      </w:r>
      <w:r w:rsidR="003E7325" w:rsidRPr="00430898">
        <w:rPr>
          <w:rFonts w:cstheme="minorHAnsi"/>
          <w:sz w:val="20"/>
          <w:szCs w:val="20"/>
        </w:rPr>
        <w:t xml:space="preserve">autorité de contrôle compétente, </w:t>
      </w:r>
      <w:r w:rsidR="00B03B65" w:rsidRPr="00430898">
        <w:rPr>
          <w:rFonts w:cstheme="minorHAnsi"/>
          <w:sz w:val="20"/>
          <w:szCs w:val="20"/>
        </w:rPr>
        <w:t>dans un délai maximal de</w:t>
      </w:r>
      <w:r w:rsidR="004965B4" w:rsidRPr="00430898">
        <w:rPr>
          <w:rFonts w:cstheme="minorHAnsi"/>
          <w:sz w:val="20"/>
          <w:szCs w:val="20"/>
        </w:rPr>
        <w:t xml:space="preserve"> </w:t>
      </w:r>
      <w:r w:rsidR="009333E5">
        <w:rPr>
          <w:rFonts w:cstheme="minorHAnsi"/>
          <w:sz w:val="20"/>
          <w:szCs w:val="20"/>
        </w:rPr>
        <w:t xml:space="preserve">vingt-quatre </w:t>
      </w:r>
      <w:r w:rsidR="00683FD7">
        <w:rPr>
          <w:rFonts w:cstheme="minorHAnsi"/>
          <w:sz w:val="20"/>
          <w:szCs w:val="20"/>
        </w:rPr>
        <w:t>(</w:t>
      </w:r>
      <w:r w:rsidR="004965B4" w:rsidRPr="00430898">
        <w:rPr>
          <w:rFonts w:cstheme="minorHAnsi"/>
          <w:sz w:val="20"/>
          <w:szCs w:val="20"/>
        </w:rPr>
        <w:t>24</w:t>
      </w:r>
      <w:r w:rsidR="00683FD7">
        <w:rPr>
          <w:rFonts w:cstheme="minorHAnsi"/>
          <w:sz w:val="20"/>
          <w:szCs w:val="20"/>
        </w:rPr>
        <w:t>)</w:t>
      </w:r>
      <w:r w:rsidR="004965B4" w:rsidRPr="00430898">
        <w:rPr>
          <w:rFonts w:cstheme="minorHAnsi"/>
          <w:sz w:val="20"/>
          <w:szCs w:val="20"/>
        </w:rPr>
        <w:t xml:space="preserve"> heures </w:t>
      </w:r>
      <w:r w:rsidR="003E7325" w:rsidRPr="00430898">
        <w:rPr>
          <w:rFonts w:cstheme="minorHAnsi"/>
          <w:sz w:val="20"/>
          <w:szCs w:val="20"/>
        </w:rPr>
        <w:t xml:space="preserve">après que le </w:t>
      </w:r>
      <w:r w:rsidR="009333E5">
        <w:rPr>
          <w:rFonts w:cstheme="minorHAnsi"/>
          <w:sz w:val="20"/>
          <w:szCs w:val="20"/>
        </w:rPr>
        <w:t>r</w:t>
      </w:r>
      <w:r w:rsidR="003E7325" w:rsidRPr="00430898">
        <w:rPr>
          <w:rFonts w:cstheme="minorHAnsi"/>
          <w:sz w:val="20"/>
          <w:szCs w:val="20"/>
        </w:rPr>
        <w:t>esponsable du traitement en a</w:t>
      </w:r>
      <w:r w:rsidR="00B03B65" w:rsidRPr="00430898">
        <w:rPr>
          <w:rFonts w:cstheme="minorHAnsi"/>
          <w:sz w:val="20"/>
          <w:szCs w:val="20"/>
        </w:rPr>
        <w:t>it</w:t>
      </w:r>
      <w:r w:rsidR="003E7325" w:rsidRPr="00430898">
        <w:rPr>
          <w:rFonts w:cstheme="minorHAnsi"/>
          <w:sz w:val="20"/>
          <w:szCs w:val="20"/>
        </w:rPr>
        <w:t xml:space="preserve"> eu connaissance</w:t>
      </w:r>
      <w:r w:rsidR="007C457E" w:rsidRPr="00430898">
        <w:rPr>
          <w:rFonts w:cstheme="minorHAnsi"/>
          <w:sz w:val="20"/>
          <w:szCs w:val="20"/>
        </w:rPr>
        <w:t>.</w:t>
      </w:r>
    </w:p>
    <w:p w14:paraId="6CA2FDED" w14:textId="7D3F333A" w:rsidR="000E095F" w:rsidRPr="00452029" w:rsidRDefault="009422E0" w:rsidP="00F66AFC">
      <w:pPr>
        <w:spacing w:after="0" w:line="240" w:lineRule="exact"/>
        <w:ind w:left="426" w:hanging="426"/>
        <w:jc w:val="both"/>
        <w:rPr>
          <w:rFonts w:cstheme="minorHAnsi"/>
          <w:sz w:val="20"/>
          <w:szCs w:val="20"/>
          <w:highlight w:val="green"/>
        </w:rPr>
      </w:pPr>
      <w:r>
        <w:rPr>
          <w:rFonts w:cstheme="minorHAnsi"/>
          <w:sz w:val="20"/>
          <w:szCs w:val="20"/>
        </w:rPr>
        <w:t>8</w:t>
      </w:r>
      <w:r w:rsidR="00B601AA" w:rsidRPr="00430898">
        <w:rPr>
          <w:rFonts w:cstheme="minorHAnsi"/>
          <w:sz w:val="20"/>
          <w:szCs w:val="20"/>
        </w:rPr>
        <w:t xml:space="preserve">.3. </w:t>
      </w:r>
      <w:r w:rsidR="00D66C41" w:rsidRPr="00430898">
        <w:rPr>
          <w:rFonts w:cstheme="minorHAnsi"/>
          <w:sz w:val="20"/>
          <w:szCs w:val="20"/>
        </w:rPr>
        <w:t xml:space="preserve"> </w:t>
      </w:r>
      <w:r w:rsidR="004965B4" w:rsidRPr="00430898">
        <w:rPr>
          <w:rFonts w:cstheme="minorHAnsi"/>
          <w:sz w:val="20"/>
          <w:szCs w:val="20"/>
        </w:rPr>
        <w:t xml:space="preserve">En cas de violation de données à caractère personnel en rapport avec des données traitées par le </w:t>
      </w:r>
      <w:r w:rsidR="009333E5">
        <w:rPr>
          <w:rFonts w:cstheme="minorHAnsi"/>
          <w:sz w:val="20"/>
          <w:szCs w:val="20"/>
        </w:rPr>
        <w:t>s</w:t>
      </w:r>
      <w:r w:rsidR="004965B4" w:rsidRPr="00430898">
        <w:rPr>
          <w:rFonts w:cstheme="minorHAnsi"/>
          <w:sz w:val="20"/>
          <w:szCs w:val="20"/>
        </w:rPr>
        <w:t xml:space="preserve">ous-traitant, celui-ci en informe le </w:t>
      </w:r>
      <w:r w:rsidR="009B1114">
        <w:rPr>
          <w:rFonts w:cstheme="minorHAnsi"/>
          <w:sz w:val="20"/>
          <w:szCs w:val="20"/>
        </w:rPr>
        <w:t>r</w:t>
      </w:r>
      <w:r w:rsidR="004965B4" w:rsidRPr="00430898">
        <w:rPr>
          <w:rFonts w:cstheme="minorHAnsi"/>
          <w:sz w:val="20"/>
          <w:szCs w:val="20"/>
        </w:rPr>
        <w:t xml:space="preserve">esponsable du traitement </w:t>
      </w:r>
      <w:r w:rsidR="001A560A" w:rsidRPr="00430898">
        <w:rPr>
          <w:rFonts w:cstheme="minorHAnsi"/>
          <w:sz w:val="20"/>
          <w:szCs w:val="20"/>
        </w:rPr>
        <w:t xml:space="preserve">dans un délai maximal de </w:t>
      </w:r>
      <w:r w:rsidR="00683FD7">
        <w:rPr>
          <w:rFonts w:cstheme="minorHAnsi"/>
          <w:sz w:val="20"/>
          <w:szCs w:val="20"/>
        </w:rPr>
        <w:t>vingt-quatre (</w:t>
      </w:r>
      <w:r w:rsidR="001A560A" w:rsidRPr="00430898">
        <w:rPr>
          <w:rFonts w:cstheme="minorHAnsi"/>
          <w:sz w:val="20"/>
          <w:szCs w:val="20"/>
        </w:rPr>
        <w:t>24</w:t>
      </w:r>
      <w:r w:rsidR="00683FD7">
        <w:rPr>
          <w:rFonts w:cstheme="minorHAnsi"/>
          <w:sz w:val="20"/>
          <w:szCs w:val="20"/>
        </w:rPr>
        <w:t>)</w:t>
      </w:r>
      <w:r w:rsidR="001A560A" w:rsidRPr="00430898">
        <w:rPr>
          <w:rFonts w:cstheme="minorHAnsi"/>
          <w:sz w:val="20"/>
          <w:szCs w:val="20"/>
        </w:rPr>
        <w:t xml:space="preserve"> heures </w:t>
      </w:r>
      <w:r w:rsidR="004965B4" w:rsidRPr="00430898">
        <w:rPr>
          <w:rFonts w:cstheme="minorHAnsi"/>
          <w:sz w:val="20"/>
          <w:szCs w:val="20"/>
        </w:rPr>
        <w:t>après en avoir pris connaissance.</w:t>
      </w:r>
    </w:p>
    <w:p w14:paraId="7F25716A" w14:textId="0E88250E"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2B3F4BCD"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bookmarkStart w:id="43" w:name="_Toc210224221"/>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bookmarkEnd w:id="43"/>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F860D" w14:textId="77777777" w:rsidR="007F098C" w:rsidRDefault="007F098C" w:rsidP="006F5157">
      <w:pPr>
        <w:spacing w:after="0" w:line="240" w:lineRule="auto"/>
      </w:pPr>
      <w:r>
        <w:separator/>
      </w:r>
    </w:p>
  </w:endnote>
  <w:endnote w:type="continuationSeparator" w:id="0">
    <w:p w14:paraId="74BB0AEB" w14:textId="77777777" w:rsidR="007F098C" w:rsidRDefault="007F098C"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40AB5" w14:textId="77777777" w:rsidR="007F098C" w:rsidRDefault="007F098C" w:rsidP="006F5157">
      <w:pPr>
        <w:spacing w:after="0" w:line="240" w:lineRule="auto"/>
      </w:pPr>
      <w:r>
        <w:separator/>
      </w:r>
    </w:p>
  </w:footnote>
  <w:footnote w:type="continuationSeparator" w:id="0">
    <w:p w14:paraId="1764B882" w14:textId="77777777" w:rsidR="007F098C" w:rsidRDefault="007F098C"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544BD2BC" w14:textId="6B235A23" w:rsidR="00753B99" w:rsidRDefault="00753B99" w:rsidP="00753B99">
      <w:pPr>
        <w:pStyle w:val="Notedebasdepage"/>
        <w:jc w:val="both"/>
        <w:rPr>
          <w:rFonts w:cstheme="minorHAnsi"/>
          <w:color w:val="333333"/>
          <w:sz w:val="17"/>
          <w:szCs w:val="17"/>
          <w:shd w:val="clear" w:color="auto" w:fill="FFFFFF"/>
        </w:rPr>
      </w:pPr>
      <w:r w:rsidRPr="00682797">
        <w:rPr>
          <w:rStyle w:val="Appelnotedebasdep"/>
          <w:rFonts w:cstheme="minorHAnsi"/>
          <w:sz w:val="17"/>
          <w:szCs w:val="17"/>
        </w:rPr>
        <w:footnoteRef/>
      </w:r>
      <w:r w:rsidRPr="00682797">
        <w:rPr>
          <w:rFonts w:cstheme="minorHAnsi"/>
          <w:sz w:val="17"/>
          <w:szCs w:val="17"/>
        </w:rPr>
        <w:t xml:space="preserve"> Les « </w:t>
      </w:r>
      <w:r w:rsidRPr="00E34EF5">
        <w:rPr>
          <w:rFonts w:cstheme="minorHAnsi"/>
          <w:b/>
          <w:bCs/>
          <w:sz w:val="17"/>
          <w:szCs w:val="17"/>
        </w:rPr>
        <w:t>CCT Transferts</w:t>
      </w:r>
      <w:r w:rsidRPr="00682797">
        <w:rPr>
          <w:rFonts w:cstheme="minorHAnsi"/>
          <w:sz w:val="17"/>
          <w:szCs w:val="17"/>
        </w:rPr>
        <w:t xml:space="preserve"> » </w:t>
      </w:r>
      <w:r>
        <w:rPr>
          <w:rFonts w:cstheme="minorHAnsi"/>
          <w:sz w:val="17"/>
          <w:szCs w:val="17"/>
        </w:rPr>
        <w:t>désignées comme telles aux présentes sont</w:t>
      </w:r>
      <w:r w:rsidRPr="00682797">
        <w:rPr>
          <w:rFonts w:cstheme="minorHAnsi"/>
          <w:sz w:val="17"/>
          <w:szCs w:val="17"/>
        </w:rPr>
        <w:t xml:space="preserve"> les clauses contractuelle</w:t>
      </w:r>
      <w:r>
        <w:rPr>
          <w:rFonts w:cstheme="minorHAnsi"/>
          <w:sz w:val="17"/>
          <w:szCs w:val="17"/>
        </w:rPr>
        <w:t>s</w:t>
      </w:r>
      <w:r w:rsidRPr="00682797">
        <w:rPr>
          <w:rFonts w:cstheme="minorHAnsi"/>
          <w:sz w:val="17"/>
          <w:szCs w:val="17"/>
        </w:rPr>
        <w:t xml:space="preserve"> types de la Commission européenne résultant de la </w:t>
      </w:r>
      <w:r w:rsidRPr="00682797">
        <w:rPr>
          <w:rFonts w:cstheme="minorHAnsi"/>
          <w:color w:val="333333"/>
          <w:sz w:val="17"/>
          <w:szCs w:val="17"/>
          <w:shd w:val="clear" w:color="auto" w:fill="FFFFFF"/>
        </w:rPr>
        <w:t>Décision d’exécution (UE) 2021/914 de la Commission du 4 juin 2021 relative aux clauses contractuelles types pour le transfert de données à caractère personnel vers des pays tiers en vertu du règlement (UE) 2016/679 du Parlement européen et du Conseil (Texte présentant de l’intérêt pour l’EEE)</w:t>
      </w:r>
      <w:r>
        <w:rPr>
          <w:rFonts w:cstheme="minorHAnsi"/>
          <w:color w:val="333333"/>
          <w:sz w:val="17"/>
          <w:szCs w:val="17"/>
          <w:shd w:val="clear" w:color="auto" w:fill="FFFFFF"/>
        </w:rPr>
        <w:t xml:space="preserve">, </w:t>
      </w:r>
      <w:bookmarkStart w:id="28" w:name="_Hlk164875551"/>
      <w:r>
        <w:rPr>
          <w:rFonts w:cstheme="minorHAnsi"/>
          <w:color w:val="333333"/>
          <w:sz w:val="17"/>
          <w:szCs w:val="17"/>
          <w:shd w:val="clear" w:color="auto" w:fill="FFFFFF"/>
        </w:rPr>
        <w:t xml:space="preserve">accessibles à l’adresse suivante : </w:t>
      </w:r>
      <w:hyperlink r:id="rId2" w:history="1">
        <w:r w:rsidR="004237FD" w:rsidRPr="004237FD">
          <w:rPr>
            <w:rStyle w:val="Lienhypertexte"/>
            <w:rFonts w:cstheme="minorHAnsi"/>
            <w:sz w:val="17"/>
            <w:szCs w:val="17"/>
            <w:shd w:val="clear" w:color="auto" w:fill="FFFFFF"/>
          </w:rPr>
          <w:t>https://eur-lex.europa.eu/eli/dec_impl/2021/914/oj?uri=CELEX:32021D0914&amp;locale=fr</w:t>
        </w:r>
      </w:hyperlink>
      <w:r>
        <w:rPr>
          <w:rFonts w:cstheme="minorHAnsi"/>
          <w:color w:val="333333"/>
          <w:sz w:val="17"/>
          <w:szCs w:val="17"/>
          <w:shd w:val="clear" w:color="auto" w:fill="FFFFFF"/>
        </w:rPr>
        <w:t xml:space="preserve"> </w:t>
      </w:r>
      <w:bookmarkEnd w:id="28"/>
    </w:p>
    <w:p w14:paraId="7BE0517B" w14:textId="77777777" w:rsidR="00753B99" w:rsidRPr="008E43EA" w:rsidRDefault="00753B99" w:rsidP="00753B99">
      <w:pPr>
        <w:pStyle w:val="Notedebasdepage"/>
        <w:jc w:val="both"/>
        <w:rPr>
          <w:rFonts w:cstheme="minorHAnsi"/>
          <w:color w:val="333333"/>
          <w:sz w:val="17"/>
          <w:szCs w:val="17"/>
          <w:shd w:val="clear" w:color="auto" w:fill="FFFFFF"/>
        </w:rPr>
      </w:pPr>
      <w:r>
        <w:rPr>
          <w:rFonts w:cstheme="minorHAnsi"/>
          <w:color w:val="333333"/>
          <w:sz w:val="17"/>
          <w:szCs w:val="17"/>
          <w:shd w:val="clear" w:color="auto" w:fill="FFFFFF"/>
        </w:rPr>
        <w:t>Les « </w:t>
      </w:r>
      <w:r w:rsidRPr="00E34EF5">
        <w:rPr>
          <w:rFonts w:cstheme="minorHAnsi"/>
          <w:b/>
          <w:bCs/>
          <w:color w:val="333333"/>
          <w:sz w:val="17"/>
          <w:szCs w:val="17"/>
          <w:shd w:val="clear" w:color="auto" w:fill="FFFFFF"/>
        </w:rPr>
        <w:t>CCT Transferts – module 2</w:t>
      </w:r>
      <w:r>
        <w:rPr>
          <w:rFonts w:cstheme="minorHAnsi"/>
          <w:color w:val="333333"/>
          <w:sz w:val="17"/>
          <w:szCs w:val="17"/>
          <w:shd w:val="clear" w:color="auto" w:fill="FFFFFF"/>
        </w:rPr>
        <w:t xml:space="preserve"> » désignées comme telles aux présentes sont les clauses contractuelles types de la Commission européenne visées ci-dessus, </w:t>
      </w:r>
      <w:r w:rsidRPr="00E34EF5">
        <w:rPr>
          <w:rFonts w:cstheme="minorHAnsi"/>
          <w:color w:val="333333"/>
          <w:sz w:val="17"/>
          <w:szCs w:val="17"/>
          <w:u w:val="single"/>
          <w:shd w:val="clear" w:color="auto" w:fill="FFFFFF"/>
        </w:rPr>
        <w:t>adaptées pour encadrer des transferts de responsable de traitement à sous-traitant</w:t>
      </w:r>
      <w:r>
        <w:rPr>
          <w:rFonts w:cstheme="minorHAnsi"/>
          <w:color w:val="333333"/>
          <w:sz w:val="17"/>
          <w:szCs w:val="17"/>
          <w:shd w:val="clear" w:color="auto" w:fill="FFFFFF"/>
        </w:rPr>
        <w:t>.</w:t>
      </w:r>
    </w:p>
  </w:footnote>
  <w:footnote w:id="3">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3"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Binding Corporate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4">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4" w:history="1">
        <w:r w:rsidRPr="00784361">
          <w:rPr>
            <w:rStyle w:val="Lienhypertexte"/>
            <w:rFonts w:cstheme="minorHAnsi"/>
            <w:sz w:val="17"/>
            <w:szCs w:val="17"/>
            <w:shd w:val="clear" w:color="auto" w:fill="FFFFFF"/>
          </w:rPr>
          <w:t>https://eur-lex.europa.eu/eli/dec_impl/2021/914/oj?uri=CELEX:32021D0914&amp;locale=fr</w:t>
        </w:r>
      </w:hyperlink>
    </w:p>
  </w:footnote>
  <w:footnote w:id="5">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5" w:history="1">
        <w:r w:rsidRPr="00DA374B">
          <w:rPr>
            <w:rStyle w:val="Lienhypertexte"/>
            <w:sz w:val="17"/>
            <w:szCs w:val="17"/>
          </w:rPr>
          <w:t>https://www.cnil.fr/fr/la-protection-des-donnees-dans-le-monde</w:t>
        </w:r>
      </w:hyperlink>
      <w:r w:rsidRPr="00DA374B">
        <w:rPr>
          <w:sz w:val="17"/>
          <w:szCs w:val="17"/>
        </w:rPr>
        <w:t xml:space="preserve"> </w:t>
      </w:r>
    </w:p>
  </w:footnote>
  <w:footnote w:id="6">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6"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7">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7"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8">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8"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Privacy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9"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2AA0A6F6"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CF04E2"/>
    <w:multiLevelType w:val="hybridMultilevel"/>
    <w:tmpl w:val="E5EE92C8"/>
    <w:lvl w:ilvl="0" w:tplc="76201ACE">
      <w:start w:val="1"/>
      <w:numFmt w:val="bullet"/>
      <w:lvlText w:val=""/>
      <w:lvlJc w:val="left"/>
      <w:pPr>
        <w:ind w:left="720" w:hanging="360"/>
      </w:pPr>
      <w:rPr>
        <w:rFonts w:ascii="Symbol" w:hAnsi="Symbol"/>
      </w:rPr>
    </w:lvl>
    <w:lvl w:ilvl="1" w:tplc="B43E43E8">
      <w:start w:val="1"/>
      <w:numFmt w:val="bullet"/>
      <w:lvlText w:val=""/>
      <w:lvlJc w:val="left"/>
      <w:pPr>
        <w:ind w:left="720" w:hanging="360"/>
      </w:pPr>
      <w:rPr>
        <w:rFonts w:ascii="Symbol" w:hAnsi="Symbol"/>
      </w:rPr>
    </w:lvl>
    <w:lvl w:ilvl="2" w:tplc="AB566FFE">
      <w:start w:val="1"/>
      <w:numFmt w:val="bullet"/>
      <w:lvlText w:val=""/>
      <w:lvlJc w:val="left"/>
      <w:pPr>
        <w:ind w:left="720" w:hanging="360"/>
      </w:pPr>
      <w:rPr>
        <w:rFonts w:ascii="Symbol" w:hAnsi="Symbol"/>
      </w:rPr>
    </w:lvl>
    <w:lvl w:ilvl="3" w:tplc="D2FA513E">
      <w:start w:val="1"/>
      <w:numFmt w:val="bullet"/>
      <w:lvlText w:val=""/>
      <w:lvlJc w:val="left"/>
      <w:pPr>
        <w:ind w:left="720" w:hanging="360"/>
      </w:pPr>
      <w:rPr>
        <w:rFonts w:ascii="Symbol" w:hAnsi="Symbol"/>
      </w:rPr>
    </w:lvl>
    <w:lvl w:ilvl="4" w:tplc="3F864D82">
      <w:start w:val="1"/>
      <w:numFmt w:val="bullet"/>
      <w:lvlText w:val=""/>
      <w:lvlJc w:val="left"/>
      <w:pPr>
        <w:ind w:left="720" w:hanging="360"/>
      </w:pPr>
      <w:rPr>
        <w:rFonts w:ascii="Symbol" w:hAnsi="Symbol"/>
      </w:rPr>
    </w:lvl>
    <w:lvl w:ilvl="5" w:tplc="0D4ED888">
      <w:start w:val="1"/>
      <w:numFmt w:val="bullet"/>
      <w:lvlText w:val=""/>
      <w:lvlJc w:val="left"/>
      <w:pPr>
        <w:ind w:left="720" w:hanging="360"/>
      </w:pPr>
      <w:rPr>
        <w:rFonts w:ascii="Symbol" w:hAnsi="Symbol"/>
      </w:rPr>
    </w:lvl>
    <w:lvl w:ilvl="6" w:tplc="7E447392">
      <w:start w:val="1"/>
      <w:numFmt w:val="bullet"/>
      <w:lvlText w:val=""/>
      <w:lvlJc w:val="left"/>
      <w:pPr>
        <w:ind w:left="720" w:hanging="360"/>
      </w:pPr>
      <w:rPr>
        <w:rFonts w:ascii="Symbol" w:hAnsi="Symbol"/>
      </w:rPr>
    </w:lvl>
    <w:lvl w:ilvl="7" w:tplc="316C6606">
      <w:start w:val="1"/>
      <w:numFmt w:val="bullet"/>
      <w:lvlText w:val=""/>
      <w:lvlJc w:val="left"/>
      <w:pPr>
        <w:ind w:left="720" w:hanging="360"/>
      </w:pPr>
      <w:rPr>
        <w:rFonts w:ascii="Symbol" w:hAnsi="Symbol"/>
      </w:rPr>
    </w:lvl>
    <w:lvl w:ilvl="8" w:tplc="74507E7A">
      <w:start w:val="1"/>
      <w:numFmt w:val="bullet"/>
      <w:lvlText w:val=""/>
      <w:lvlJc w:val="left"/>
      <w:pPr>
        <w:ind w:left="720" w:hanging="360"/>
      </w:pPr>
      <w:rPr>
        <w:rFonts w:ascii="Symbol" w:hAnsi="Symbol"/>
      </w:rPr>
    </w:lvl>
  </w:abstractNum>
  <w:abstractNum w:abstractNumId="33"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0"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2"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4"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38875129"/>
    <w:multiLevelType w:val="hybridMultilevel"/>
    <w:tmpl w:val="CCD824F0"/>
    <w:lvl w:ilvl="0" w:tplc="93C0DA56">
      <w:start w:val="1"/>
      <w:numFmt w:val="bullet"/>
      <w:lvlText w:val=""/>
      <w:lvlJc w:val="left"/>
      <w:pPr>
        <w:ind w:left="720" w:hanging="360"/>
      </w:pPr>
      <w:rPr>
        <w:rFonts w:ascii="Symbol" w:hAnsi="Symbol"/>
      </w:rPr>
    </w:lvl>
    <w:lvl w:ilvl="1" w:tplc="A50C646C">
      <w:start w:val="1"/>
      <w:numFmt w:val="bullet"/>
      <w:lvlText w:val=""/>
      <w:lvlJc w:val="left"/>
      <w:pPr>
        <w:ind w:left="720" w:hanging="360"/>
      </w:pPr>
      <w:rPr>
        <w:rFonts w:ascii="Symbol" w:hAnsi="Symbol"/>
      </w:rPr>
    </w:lvl>
    <w:lvl w:ilvl="2" w:tplc="0B4E13AA">
      <w:start w:val="1"/>
      <w:numFmt w:val="bullet"/>
      <w:lvlText w:val=""/>
      <w:lvlJc w:val="left"/>
      <w:pPr>
        <w:ind w:left="720" w:hanging="360"/>
      </w:pPr>
      <w:rPr>
        <w:rFonts w:ascii="Symbol" w:hAnsi="Symbol"/>
      </w:rPr>
    </w:lvl>
    <w:lvl w:ilvl="3" w:tplc="E7CAF2B6">
      <w:start w:val="1"/>
      <w:numFmt w:val="bullet"/>
      <w:lvlText w:val=""/>
      <w:lvlJc w:val="left"/>
      <w:pPr>
        <w:ind w:left="720" w:hanging="360"/>
      </w:pPr>
      <w:rPr>
        <w:rFonts w:ascii="Symbol" w:hAnsi="Symbol"/>
      </w:rPr>
    </w:lvl>
    <w:lvl w:ilvl="4" w:tplc="C5F25D14">
      <w:start w:val="1"/>
      <w:numFmt w:val="bullet"/>
      <w:lvlText w:val=""/>
      <w:lvlJc w:val="left"/>
      <w:pPr>
        <w:ind w:left="720" w:hanging="360"/>
      </w:pPr>
      <w:rPr>
        <w:rFonts w:ascii="Symbol" w:hAnsi="Symbol"/>
      </w:rPr>
    </w:lvl>
    <w:lvl w:ilvl="5" w:tplc="5650D354">
      <w:start w:val="1"/>
      <w:numFmt w:val="bullet"/>
      <w:lvlText w:val=""/>
      <w:lvlJc w:val="left"/>
      <w:pPr>
        <w:ind w:left="720" w:hanging="360"/>
      </w:pPr>
      <w:rPr>
        <w:rFonts w:ascii="Symbol" w:hAnsi="Symbol"/>
      </w:rPr>
    </w:lvl>
    <w:lvl w:ilvl="6" w:tplc="C05ABFEE">
      <w:start w:val="1"/>
      <w:numFmt w:val="bullet"/>
      <w:lvlText w:val=""/>
      <w:lvlJc w:val="left"/>
      <w:pPr>
        <w:ind w:left="720" w:hanging="360"/>
      </w:pPr>
      <w:rPr>
        <w:rFonts w:ascii="Symbol" w:hAnsi="Symbol"/>
      </w:rPr>
    </w:lvl>
    <w:lvl w:ilvl="7" w:tplc="9252DD74">
      <w:start w:val="1"/>
      <w:numFmt w:val="bullet"/>
      <w:lvlText w:val=""/>
      <w:lvlJc w:val="left"/>
      <w:pPr>
        <w:ind w:left="720" w:hanging="360"/>
      </w:pPr>
      <w:rPr>
        <w:rFonts w:ascii="Symbol" w:hAnsi="Symbol"/>
      </w:rPr>
    </w:lvl>
    <w:lvl w:ilvl="8" w:tplc="5BEC0AF4">
      <w:start w:val="1"/>
      <w:numFmt w:val="bullet"/>
      <w:lvlText w:val=""/>
      <w:lvlJc w:val="left"/>
      <w:pPr>
        <w:ind w:left="720" w:hanging="360"/>
      </w:pPr>
      <w:rPr>
        <w:rFonts w:ascii="Symbol" w:hAnsi="Symbol"/>
      </w:rPr>
    </w:lvl>
  </w:abstractNum>
  <w:abstractNum w:abstractNumId="46"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D023ABC"/>
    <w:multiLevelType w:val="hybridMultilevel"/>
    <w:tmpl w:val="FC422F92"/>
    <w:lvl w:ilvl="0" w:tplc="70F261EC">
      <w:start w:val="1"/>
      <w:numFmt w:val="bullet"/>
      <w:lvlText w:val=""/>
      <w:lvlJc w:val="left"/>
      <w:pPr>
        <w:ind w:left="720" w:hanging="360"/>
      </w:pPr>
      <w:rPr>
        <w:rFonts w:ascii="Symbol" w:hAnsi="Symbol"/>
      </w:rPr>
    </w:lvl>
    <w:lvl w:ilvl="1" w:tplc="03705912">
      <w:start w:val="1"/>
      <w:numFmt w:val="bullet"/>
      <w:lvlText w:val=""/>
      <w:lvlJc w:val="left"/>
      <w:pPr>
        <w:ind w:left="720" w:hanging="360"/>
      </w:pPr>
      <w:rPr>
        <w:rFonts w:ascii="Symbol" w:hAnsi="Symbol"/>
      </w:rPr>
    </w:lvl>
    <w:lvl w:ilvl="2" w:tplc="69F422EC">
      <w:start w:val="1"/>
      <w:numFmt w:val="bullet"/>
      <w:lvlText w:val=""/>
      <w:lvlJc w:val="left"/>
      <w:pPr>
        <w:ind w:left="720" w:hanging="360"/>
      </w:pPr>
      <w:rPr>
        <w:rFonts w:ascii="Symbol" w:hAnsi="Symbol"/>
      </w:rPr>
    </w:lvl>
    <w:lvl w:ilvl="3" w:tplc="4372DAAC">
      <w:start w:val="1"/>
      <w:numFmt w:val="bullet"/>
      <w:lvlText w:val=""/>
      <w:lvlJc w:val="left"/>
      <w:pPr>
        <w:ind w:left="720" w:hanging="360"/>
      </w:pPr>
      <w:rPr>
        <w:rFonts w:ascii="Symbol" w:hAnsi="Symbol"/>
      </w:rPr>
    </w:lvl>
    <w:lvl w:ilvl="4" w:tplc="8FD8F862">
      <w:start w:val="1"/>
      <w:numFmt w:val="bullet"/>
      <w:lvlText w:val=""/>
      <w:lvlJc w:val="left"/>
      <w:pPr>
        <w:ind w:left="720" w:hanging="360"/>
      </w:pPr>
      <w:rPr>
        <w:rFonts w:ascii="Symbol" w:hAnsi="Symbol"/>
      </w:rPr>
    </w:lvl>
    <w:lvl w:ilvl="5" w:tplc="6046E202">
      <w:start w:val="1"/>
      <w:numFmt w:val="bullet"/>
      <w:lvlText w:val=""/>
      <w:lvlJc w:val="left"/>
      <w:pPr>
        <w:ind w:left="720" w:hanging="360"/>
      </w:pPr>
      <w:rPr>
        <w:rFonts w:ascii="Symbol" w:hAnsi="Symbol"/>
      </w:rPr>
    </w:lvl>
    <w:lvl w:ilvl="6" w:tplc="16D098E0">
      <w:start w:val="1"/>
      <w:numFmt w:val="bullet"/>
      <w:lvlText w:val=""/>
      <w:lvlJc w:val="left"/>
      <w:pPr>
        <w:ind w:left="720" w:hanging="360"/>
      </w:pPr>
      <w:rPr>
        <w:rFonts w:ascii="Symbol" w:hAnsi="Symbol"/>
      </w:rPr>
    </w:lvl>
    <w:lvl w:ilvl="7" w:tplc="39D2A392">
      <w:start w:val="1"/>
      <w:numFmt w:val="bullet"/>
      <w:lvlText w:val=""/>
      <w:lvlJc w:val="left"/>
      <w:pPr>
        <w:ind w:left="720" w:hanging="360"/>
      </w:pPr>
      <w:rPr>
        <w:rFonts w:ascii="Symbol" w:hAnsi="Symbol"/>
      </w:rPr>
    </w:lvl>
    <w:lvl w:ilvl="8" w:tplc="9F88CC12">
      <w:start w:val="1"/>
      <w:numFmt w:val="bullet"/>
      <w:lvlText w:val=""/>
      <w:lvlJc w:val="left"/>
      <w:pPr>
        <w:ind w:left="720" w:hanging="360"/>
      </w:pPr>
      <w:rPr>
        <w:rFonts w:ascii="Symbol" w:hAnsi="Symbol"/>
      </w:rPr>
    </w:lvl>
  </w:abstractNum>
  <w:abstractNum w:abstractNumId="49"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7"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2"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3" w15:restartNumberingAfterBreak="0">
    <w:nsid w:val="5AFC3109"/>
    <w:multiLevelType w:val="hybridMultilevel"/>
    <w:tmpl w:val="E168F76A"/>
    <w:lvl w:ilvl="0" w:tplc="4AC27198">
      <w:start w:val="1"/>
      <w:numFmt w:val="bullet"/>
      <w:lvlText w:val=""/>
      <w:lvlJc w:val="left"/>
      <w:pPr>
        <w:ind w:left="720" w:hanging="360"/>
      </w:pPr>
      <w:rPr>
        <w:rFonts w:ascii="Symbol" w:hAnsi="Symbol"/>
      </w:rPr>
    </w:lvl>
    <w:lvl w:ilvl="1" w:tplc="72BAC9D4">
      <w:start w:val="1"/>
      <w:numFmt w:val="bullet"/>
      <w:lvlText w:val=""/>
      <w:lvlJc w:val="left"/>
      <w:pPr>
        <w:ind w:left="720" w:hanging="360"/>
      </w:pPr>
      <w:rPr>
        <w:rFonts w:ascii="Symbol" w:hAnsi="Symbol"/>
      </w:rPr>
    </w:lvl>
    <w:lvl w:ilvl="2" w:tplc="69149BE4">
      <w:start w:val="1"/>
      <w:numFmt w:val="bullet"/>
      <w:lvlText w:val=""/>
      <w:lvlJc w:val="left"/>
      <w:pPr>
        <w:ind w:left="720" w:hanging="360"/>
      </w:pPr>
      <w:rPr>
        <w:rFonts w:ascii="Symbol" w:hAnsi="Symbol"/>
      </w:rPr>
    </w:lvl>
    <w:lvl w:ilvl="3" w:tplc="EABE405A">
      <w:start w:val="1"/>
      <w:numFmt w:val="bullet"/>
      <w:lvlText w:val=""/>
      <w:lvlJc w:val="left"/>
      <w:pPr>
        <w:ind w:left="720" w:hanging="360"/>
      </w:pPr>
      <w:rPr>
        <w:rFonts w:ascii="Symbol" w:hAnsi="Symbol"/>
      </w:rPr>
    </w:lvl>
    <w:lvl w:ilvl="4" w:tplc="50A09318">
      <w:start w:val="1"/>
      <w:numFmt w:val="bullet"/>
      <w:lvlText w:val=""/>
      <w:lvlJc w:val="left"/>
      <w:pPr>
        <w:ind w:left="720" w:hanging="360"/>
      </w:pPr>
      <w:rPr>
        <w:rFonts w:ascii="Symbol" w:hAnsi="Symbol"/>
      </w:rPr>
    </w:lvl>
    <w:lvl w:ilvl="5" w:tplc="99281FA0">
      <w:start w:val="1"/>
      <w:numFmt w:val="bullet"/>
      <w:lvlText w:val=""/>
      <w:lvlJc w:val="left"/>
      <w:pPr>
        <w:ind w:left="720" w:hanging="360"/>
      </w:pPr>
      <w:rPr>
        <w:rFonts w:ascii="Symbol" w:hAnsi="Symbol"/>
      </w:rPr>
    </w:lvl>
    <w:lvl w:ilvl="6" w:tplc="7E924C8A">
      <w:start w:val="1"/>
      <w:numFmt w:val="bullet"/>
      <w:lvlText w:val=""/>
      <w:lvlJc w:val="left"/>
      <w:pPr>
        <w:ind w:left="720" w:hanging="360"/>
      </w:pPr>
      <w:rPr>
        <w:rFonts w:ascii="Symbol" w:hAnsi="Symbol"/>
      </w:rPr>
    </w:lvl>
    <w:lvl w:ilvl="7" w:tplc="DD2ED17E">
      <w:start w:val="1"/>
      <w:numFmt w:val="bullet"/>
      <w:lvlText w:val=""/>
      <w:lvlJc w:val="left"/>
      <w:pPr>
        <w:ind w:left="720" w:hanging="360"/>
      </w:pPr>
      <w:rPr>
        <w:rFonts w:ascii="Symbol" w:hAnsi="Symbol"/>
      </w:rPr>
    </w:lvl>
    <w:lvl w:ilvl="8" w:tplc="4FFE5D22">
      <w:start w:val="1"/>
      <w:numFmt w:val="bullet"/>
      <w:lvlText w:val=""/>
      <w:lvlJc w:val="left"/>
      <w:pPr>
        <w:ind w:left="720" w:hanging="360"/>
      </w:pPr>
      <w:rPr>
        <w:rFonts w:ascii="Symbol" w:hAnsi="Symbol"/>
      </w:rPr>
    </w:lvl>
  </w:abstractNum>
  <w:abstractNum w:abstractNumId="74"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6"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1"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3"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8"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1"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2"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4"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4"/>
  </w:num>
  <w:num w:numId="4" w16cid:durableId="100106119">
    <w:abstractNumId w:val="2"/>
  </w:num>
  <w:num w:numId="5" w16cid:durableId="66617201">
    <w:abstractNumId w:val="17"/>
  </w:num>
  <w:num w:numId="6" w16cid:durableId="368073430">
    <w:abstractNumId w:val="11"/>
  </w:num>
  <w:num w:numId="7" w16cid:durableId="40904703">
    <w:abstractNumId w:val="52"/>
  </w:num>
  <w:num w:numId="8" w16cid:durableId="130248672">
    <w:abstractNumId w:val="83"/>
  </w:num>
  <w:num w:numId="9" w16cid:durableId="293412950">
    <w:abstractNumId w:val="16"/>
  </w:num>
  <w:num w:numId="10" w16cid:durableId="2112161915">
    <w:abstractNumId w:val="28"/>
  </w:num>
  <w:num w:numId="11" w16cid:durableId="1955479934">
    <w:abstractNumId w:val="91"/>
  </w:num>
  <w:num w:numId="12" w16cid:durableId="1275401641">
    <w:abstractNumId w:val="35"/>
  </w:num>
  <w:num w:numId="13" w16cid:durableId="208297451">
    <w:abstractNumId w:val="10"/>
  </w:num>
  <w:num w:numId="14" w16cid:durableId="622618649">
    <w:abstractNumId w:val="63"/>
  </w:num>
  <w:num w:numId="15" w16cid:durableId="1243182369">
    <w:abstractNumId w:val="56"/>
  </w:num>
  <w:num w:numId="16" w16cid:durableId="1398625178">
    <w:abstractNumId w:val="0"/>
  </w:num>
  <w:num w:numId="17" w16cid:durableId="1873959320">
    <w:abstractNumId w:val="67"/>
  </w:num>
  <w:num w:numId="18" w16cid:durableId="1440296132">
    <w:abstractNumId w:val="36"/>
  </w:num>
  <w:num w:numId="19" w16cid:durableId="1241988562">
    <w:abstractNumId w:val="60"/>
  </w:num>
  <w:num w:numId="20" w16cid:durableId="696082934">
    <w:abstractNumId w:val="51"/>
  </w:num>
  <w:num w:numId="21" w16cid:durableId="761606446">
    <w:abstractNumId w:val="65"/>
  </w:num>
  <w:num w:numId="22" w16cid:durableId="1528592923">
    <w:abstractNumId w:val="98"/>
  </w:num>
  <w:num w:numId="23" w16cid:durableId="209732561">
    <w:abstractNumId w:val="5"/>
  </w:num>
  <w:num w:numId="24" w16cid:durableId="813760979">
    <w:abstractNumId w:val="71"/>
  </w:num>
  <w:num w:numId="25" w16cid:durableId="2132823762">
    <w:abstractNumId w:val="70"/>
  </w:num>
  <w:num w:numId="26" w16cid:durableId="1680542450">
    <w:abstractNumId w:val="58"/>
  </w:num>
  <w:num w:numId="27" w16cid:durableId="1018967415">
    <w:abstractNumId w:val="76"/>
  </w:num>
  <w:num w:numId="28" w16cid:durableId="1782340786">
    <w:abstractNumId w:val="40"/>
  </w:num>
  <w:num w:numId="29" w16cid:durableId="1958632599">
    <w:abstractNumId w:val="54"/>
  </w:num>
  <w:num w:numId="30" w16cid:durableId="1449545290">
    <w:abstractNumId w:val="49"/>
  </w:num>
  <w:num w:numId="31" w16cid:durableId="2055689273">
    <w:abstractNumId w:val="82"/>
  </w:num>
  <w:num w:numId="32" w16cid:durableId="1920291230">
    <w:abstractNumId w:val="103"/>
  </w:num>
  <w:num w:numId="33" w16cid:durableId="643779450">
    <w:abstractNumId w:val="18"/>
  </w:num>
  <w:num w:numId="34" w16cid:durableId="1776513234">
    <w:abstractNumId w:val="38"/>
  </w:num>
  <w:num w:numId="35" w16cid:durableId="1294870141">
    <w:abstractNumId w:val="42"/>
  </w:num>
  <w:num w:numId="36" w16cid:durableId="1015234180">
    <w:abstractNumId w:val="14"/>
  </w:num>
  <w:num w:numId="37" w16cid:durableId="55130114">
    <w:abstractNumId w:val="87"/>
  </w:num>
  <w:num w:numId="38" w16cid:durableId="1035883137">
    <w:abstractNumId w:val="43"/>
  </w:num>
  <w:num w:numId="39" w16cid:durableId="2020502771">
    <w:abstractNumId w:val="77"/>
  </w:num>
  <w:num w:numId="40" w16cid:durableId="1851404422">
    <w:abstractNumId w:val="69"/>
  </w:num>
  <w:num w:numId="41" w16cid:durableId="745541236">
    <w:abstractNumId w:val="59"/>
  </w:num>
  <w:num w:numId="42" w16cid:durableId="1701278354">
    <w:abstractNumId w:val="29"/>
  </w:num>
  <w:num w:numId="43" w16cid:durableId="2137328851">
    <w:abstractNumId w:val="33"/>
  </w:num>
  <w:num w:numId="44" w16cid:durableId="1611085350">
    <w:abstractNumId w:val="37"/>
  </w:num>
  <w:num w:numId="45" w16cid:durableId="169610300">
    <w:abstractNumId w:val="75"/>
  </w:num>
  <w:num w:numId="46" w16cid:durableId="510224157">
    <w:abstractNumId w:val="13"/>
  </w:num>
  <w:num w:numId="47" w16cid:durableId="289670155">
    <w:abstractNumId w:val="86"/>
  </w:num>
  <w:num w:numId="48" w16cid:durableId="914583439">
    <w:abstractNumId w:val="68"/>
  </w:num>
  <w:num w:numId="49" w16cid:durableId="1395471696">
    <w:abstractNumId w:val="102"/>
  </w:num>
  <w:num w:numId="50" w16cid:durableId="611060444">
    <w:abstractNumId w:val="6"/>
  </w:num>
  <w:num w:numId="51" w16cid:durableId="1564019714">
    <w:abstractNumId w:val="25"/>
  </w:num>
  <w:num w:numId="52" w16cid:durableId="2018654521">
    <w:abstractNumId w:val="81"/>
  </w:num>
  <w:num w:numId="53" w16cid:durableId="1612587041">
    <w:abstractNumId w:val="84"/>
  </w:num>
  <w:num w:numId="54" w16cid:durableId="1847864772">
    <w:abstractNumId w:val="92"/>
  </w:num>
  <w:num w:numId="55" w16cid:durableId="1021199975">
    <w:abstractNumId w:val="9"/>
  </w:num>
  <w:num w:numId="56" w16cid:durableId="2094085599">
    <w:abstractNumId w:val="53"/>
  </w:num>
  <w:num w:numId="57" w16cid:durableId="1879395154">
    <w:abstractNumId w:val="79"/>
  </w:num>
  <w:num w:numId="58" w16cid:durableId="1085031833">
    <w:abstractNumId w:val="8"/>
  </w:num>
  <w:num w:numId="59" w16cid:durableId="1319310168">
    <w:abstractNumId w:val="50"/>
  </w:num>
  <w:num w:numId="60" w16cid:durableId="372968689">
    <w:abstractNumId w:val="44"/>
  </w:num>
  <w:num w:numId="61" w16cid:durableId="1598052128">
    <w:abstractNumId w:val="93"/>
  </w:num>
  <w:num w:numId="62" w16cid:durableId="311564762">
    <w:abstractNumId w:val="46"/>
  </w:num>
  <w:num w:numId="63" w16cid:durableId="1564219956">
    <w:abstractNumId w:val="99"/>
  </w:num>
  <w:num w:numId="64" w16cid:durableId="1240871798">
    <w:abstractNumId w:val="88"/>
  </w:num>
  <w:num w:numId="65" w16cid:durableId="1038507853">
    <w:abstractNumId w:val="47"/>
  </w:num>
  <w:num w:numId="66" w16cid:durableId="711924739">
    <w:abstractNumId w:val="55"/>
  </w:num>
  <w:num w:numId="67" w16cid:durableId="1072390450">
    <w:abstractNumId w:val="78"/>
  </w:num>
  <w:num w:numId="68" w16cid:durableId="650718916">
    <w:abstractNumId w:val="72"/>
  </w:num>
  <w:num w:numId="69" w16cid:durableId="259027228">
    <w:abstractNumId w:val="34"/>
  </w:num>
  <w:num w:numId="70" w16cid:durableId="521746409">
    <w:abstractNumId w:val="90"/>
  </w:num>
  <w:num w:numId="71" w16cid:durableId="1642610408">
    <w:abstractNumId w:val="89"/>
  </w:num>
  <w:num w:numId="72" w16cid:durableId="1645815816">
    <w:abstractNumId w:val="26"/>
  </w:num>
  <w:num w:numId="73" w16cid:durableId="1359548465">
    <w:abstractNumId w:val="21"/>
  </w:num>
  <w:num w:numId="74" w16cid:durableId="1322344471">
    <w:abstractNumId w:val="27"/>
  </w:num>
  <w:num w:numId="75" w16cid:durableId="1921064339">
    <w:abstractNumId w:val="80"/>
  </w:num>
  <w:num w:numId="76" w16cid:durableId="161900139">
    <w:abstractNumId w:val="66"/>
  </w:num>
  <w:num w:numId="77" w16cid:durableId="214703921">
    <w:abstractNumId w:val="23"/>
  </w:num>
  <w:num w:numId="78" w16cid:durableId="317853913">
    <w:abstractNumId w:val="15"/>
  </w:num>
  <w:num w:numId="79" w16cid:durableId="418141768">
    <w:abstractNumId w:val="7"/>
  </w:num>
  <w:num w:numId="80" w16cid:durableId="2117942878">
    <w:abstractNumId w:val="97"/>
  </w:num>
  <w:num w:numId="81" w16cid:durableId="227040620">
    <w:abstractNumId w:val="61"/>
  </w:num>
  <w:num w:numId="82" w16cid:durableId="238558043">
    <w:abstractNumId w:val="20"/>
  </w:num>
  <w:num w:numId="83" w16cid:durableId="1555001007">
    <w:abstractNumId w:val="12"/>
  </w:num>
  <w:num w:numId="84" w16cid:durableId="1698895351">
    <w:abstractNumId w:val="94"/>
  </w:num>
  <w:num w:numId="85" w16cid:durableId="204635537">
    <w:abstractNumId w:val="1"/>
  </w:num>
  <w:num w:numId="86" w16cid:durableId="185339333">
    <w:abstractNumId w:val="85"/>
  </w:num>
  <w:num w:numId="87" w16cid:durableId="2124225558">
    <w:abstractNumId w:val="30"/>
  </w:num>
  <w:num w:numId="88" w16cid:durableId="779027641">
    <w:abstractNumId w:val="57"/>
  </w:num>
  <w:num w:numId="89" w16cid:durableId="416752988">
    <w:abstractNumId w:val="104"/>
  </w:num>
  <w:num w:numId="90" w16cid:durableId="1469518990">
    <w:abstractNumId w:val="101"/>
  </w:num>
  <w:num w:numId="91" w16cid:durableId="1341932611">
    <w:abstractNumId w:val="3"/>
  </w:num>
  <w:num w:numId="92" w16cid:durableId="1063453558">
    <w:abstractNumId w:val="41"/>
  </w:num>
  <w:num w:numId="93" w16cid:durableId="492569533">
    <w:abstractNumId w:val="4"/>
  </w:num>
  <w:num w:numId="94" w16cid:durableId="1178227408">
    <w:abstractNumId w:val="39"/>
  </w:num>
  <w:num w:numId="95" w16cid:durableId="989792465">
    <w:abstractNumId w:val="100"/>
  </w:num>
  <w:num w:numId="96" w16cid:durableId="750129303">
    <w:abstractNumId w:val="31"/>
  </w:num>
  <w:num w:numId="97" w16cid:durableId="1751148697">
    <w:abstractNumId w:val="96"/>
  </w:num>
  <w:num w:numId="98" w16cid:durableId="2025667598">
    <w:abstractNumId w:val="22"/>
  </w:num>
  <w:num w:numId="99" w16cid:durableId="740713684">
    <w:abstractNumId w:val="95"/>
  </w:num>
  <w:num w:numId="100" w16cid:durableId="895244199">
    <w:abstractNumId w:val="74"/>
  </w:num>
  <w:num w:numId="101" w16cid:durableId="1196384538">
    <w:abstractNumId w:val="62"/>
  </w:num>
  <w:num w:numId="102" w16cid:durableId="691423576">
    <w:abstractNumId w:val="48"/>
  </w:num>
  <w:num w:numId="103" w16cid:durableId="941957552">
    <w:abstractNumId w:val="32"/>
  </w:num>
  <w:num w:numId="104" w16cid:durableId="1098214908">
    <w:abstractNumId w:val="45"/>
  </w:num>
  <w:num w:numId="105" w16cid:durableId="469443804">
    <w:abstractNumId w:val="7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69F1"/>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730B1"/>
    <w:rsid w:val="00176711"/>
    <w:rsid w:val="00183B0B"/>
    <w:rsid w:val="00184B50"/>
    <w:rsid w:val="00186654"/>
    <w:rsid w:val="00191C45"/>
    <w:rsid w:val="00191EC5"/>
    <w:rsid w:val="001934FC"/>
    <w:rsid w:val="00195439"/>
    <w:rsid w:val="001A2A2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167"/>
    <w:rsid w:val="001E1E10"/>
    <w:rsid w:val="001E3185"/>
    <w:rsid w:val="001E6F83"/>
    <w:rsid w:val="001E77F5"/>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B0171"/>
    <w:rsid w:val="002B1348"/>
    <w:rsid w:val="002B13FD"/>
    <w:rsid w:val="002B3989"/>
    <w:rsid w:val="002B50A7"/>
    <w:rsid w:val="002B5355"/>
    <w:rsid w:val="002B59C6"/>
    <w:rsid w:val="002B672E"/>
    <w:rsid w:val="002B67BD"/>
    <w:rsid w:val="002B6D80"/>
    <w:rsid w:val="002B73B9"/>
    <w:rsid w:val="002B7504"/>
    <w:rsid w:val="002C59EE"/>
    <w:rsid w:val="002D1DC8"/>
    <w:rsid w:val="002D2353"/>
    <w:rsid w:val="002D346A"/>
    <w:rsid w:val="002E13D9"/>
    <w:rsid w:val="002F174D"/>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6A9A"/>
    <w:rsid w:val="00367DAC"/>
    <w:rsid w:val="00367E60"/>
    <w:rsid w:val="00370268"/>
    <w:rsid w:val="00370C27"/>
    <w:rsid w:val="003727A9"/>
    <w:rsid w:val="00380E16"/>
    <w:rsid w:val="00385204"/>
    <w:rsid w:val="003853DE"/>
    <w:rsid w:val="0038669F"/>
    <w:rsid w:val="00390223"/>
    <w:rsid w:val="00392586"/>
    <w:rsid w:val="003960FC"/>
    <w:rsid w:val="003A2C42"/>
    <w:rsid w:val="003A56CD"/>
    <w:rsid w:val="003B2D79"/>
    <w:rsid w:val="003B3231"/>
    <w:rsid w:val="003B35DB"/>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26F1"/>
    <w:rsid w:val="0046480D"/>
    <w:rsid w:val="00467115"/>
    <w:rsid w:val="004720C5"/>
    <w:rsid w:val="00475EE5"/>
    <w:rsid w:val="00476AB6"/>
    <w:rsid w:val="0047723F"/>
    <w:rsid w:val="0048075C"/>
    <w:rsid w:val="004878F9"/>
    <w:rsid w:val="00490E1F"/>
    <w:rsid w:val="004965B4"/>
    <w:rsid w:val="00496A03"/>
    <w:rsid w:val="00496D4D"/>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368C"/>
    <w:rsid w:val="005A4C1D"/>
    <w:rsid w:val="005A5F12"/>
    <w:rsid w:val="005B152F"/>
    <w:rsid w:val="005B234A"/>
    <w:rsid w:val="005B302F"/>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3FC5"/>
    <w:rsid w:val="005E5D61"/>
    <w:rsid w:val="005F0179"/>
    <w:rsid w:val="005F18CF"/>
    <w:rsid w:val="005F3746"/>
    <w:rsid w:val="005F7838"/>
    <w:rsid w:val="00600BBF"/>
    <w:rsid w:val="00601245"/>
    <w:rsid w:val="00606D07"/>
    <w:rsid w:val="00610608"/>
    <w:rsid w:val="00611650"/>
    <w:rsid w:val="006132C3"/>
    <w:rsid w:val="0061344E"/>
    <w:rsid w:val="00613B5F"/>
    <w:rsid w:val="00613BC1"/>
    <w:rsid w:val="006250F6"/>
    <w:rsid w:val="006252C8"/>
    <w:rsid w:val="00632457"/>
    <w:rsid w:val="00634414"/>
    <w:rsid w:val="00636F4C"/>
    <w:rsid w:val="00637B69"/>
    <w:rsid w:val="00641164"/>
    <w:rsid w:val="00641311"/>
    <w:rsid w:val="006445E9"/>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B71"/>
    <w:rsid w:val="006D232A"/>
    <w:rsid w:val="006D489D"/>
    <w:rsid w:val="006D51B0"/>
    <w:rsid w:val="006D5BFF"/>
    <w:rsid w:val="006D7340"/>
    <w:rsid w:val="006E2971"/>
    <w:rsid w:val="006E377D"/>
    <w:rsid w:val="006E6B4D"/>
    <w:rsid w:val="006E78F2"/>
    <w:rsid w:val="006E7D4C"/>
    <w:rsid w:val="006F0999"/>
    <w:rsid w:val="006F19E9"/>
    <w:rsid w:val="006F1A73"/>
    <w:rsid w:val="006F3D25"/>
    <w:rsid w:val="006F488F"/>
    <w:rsid w:val="006F5157"/>
    <w:rsid w:val="006F6B5D"/>
    <w:rsid w:val="006F7383"/>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8FB"/>
    <w:rsid w:val="00757C6B"/>
    <w:rsid w:val="00761D90"/>
    <w:rsid w:val="007651D0"/>
    <w:rsid w:val="007653F0"/>
    <w:rsid w:val="00766579"/>
    <w:rsid w:val="007665D1"/>
    <w:rsid w:val="00767B11"/>
    <w:rsid w:val="00771DA8"/>
    <w:rsid w:val="00780A8C"/>
    <w:rsid w:val="00781198"/>
    <w:rsid w:val="007855D4"/>
    <w:rsid w:val="00786522"/>
    <w:rsid w:val="0079003E"/>
    <w:rsid w:val="0079538E"/>
    <w:rsid w:val="0079572C"/>
    <w:rsid w:val="007B1CB1"/>
    <w:rsid w:val="007B1FC1"/>
    <w:rsid w:val="007B35F8"/>
    <w:rsid w:val="007B3AF1"/>
    <w:rsid w:val="007B5F6F"/>
    <w:rsid w:val="007C0243"/>
    <w:rsid w:val="007C457E"/>
    <w:rsid w:val="007C45F2"/>
    <w:rsid w:val="007D0187"/>
    <w:rsid w:val="007D03D7"/>
    <w:rsid w:val="007D1E30"/>
    <w:rsid w:val="007D32C0"/>
    <w:rsid w:val="007D4E92"/>
    <w:rsid w:val="007D520C"/>
    <w:rsid w:val="007E0393"/>
    <w:rsid w:val="007E3273"/>
    <w:rsid w:val="007E3E79"/>
    <w:rsid w:val="007E7794"/>
    <w:rsid w:val="007F098C"/>
    <w:rsid w:val="007F25D1"/>
    <w:rsid w:val="007F4761"/>
    <w:rsid w:val="007F49D6"/>
    <w:rsid w:val="00802340"/>
    <w:rsid w:val="00803E1C"/>
    <w:rsid w:val="00804289"/>
    <w:rsid w:val="00806290"/>
    <w:rsid w:val="00806948"/>
    <w:rsid w:val="00816035"/>
    <w:rsid w:val="00825319"/>
    <w:rsid w:val="00837688"/>
    <w:rsid w:val="00842174"/>
    <w:rsid w:val="008421A9"/>
    <w:rsid w:val="00842A3C"/>
    <w:rsid w:val="00842D0C"/>
    <w:rsid w:val="008465DA"/>
    <w:rsid w:val="008472A8"/>
    <w:rsid w:val="00847D27"/>
    <w:rsid w:val="00855C3E"/>
    <w:rsid w:val="00855E1A"/>
    <w:rsid w:val="00860004"/>
    <w:rsid w:val="0086062F"/>
    <w:rsid w:val="00860B5B"/>
    <w:rsid w:val="008617F8"/>
    <w:rsid w:val="00862FF0"/>
    <w:rsid w:val="008649EC"/>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E3D27"/>
    <w:rsid w:val="008E41AC"/>
    <w:rsid w:val="008E43EA"/>
    <w:rsid w:val="008E4E73"/>
    <w:rsid w:val="008E6B3F"/>
    <w:rsid w:val="008F014A"/>
    <w:rsid w:val="008F3913"/>
    <w:rsid w:val="008F44DD"/>
    <w:rsid w:val="008F62FA"/>
    <w:rsid w:val="009044C4"/>
    <w:rsid w:val="009066DC"/>
    <w:rsid w:val="00906BB6"/>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764D0"/>
    <w:rsid w:val="00987FE4"/>
    <w:rsid w:val="00992CFB"/>
    <w:rsid w:val="00992F92"/>
    <w:rsid w:val="00993548"/>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528E"/>
    <w:rsid w:val="00A56746"/>
    <w:rsid w:val="00A621A6"/>
    <w:rsid w:val="00A6331E"/>
    <w:rsid w:val="00A70C73"/>
    <w:rsid w:val="00A710F9"/>
    <w:rsid w:val="00A714B5"/>
    <w:rsid w:val="00A7178E"/>
    <w:rsid w:val="00A724BA"/>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24EA"/>
    <w:rsid w:val="00AC31E8"/>
    <w:rsid w:val="00AC5471"/>
    <w:rsid w:val="00AD0DCD"/>
    <w:rsid w:val="00AD1047"/>
    <w:rsid w:val="00AD2916"/>
    <w:rsid w:val="00AD36B7"/>
    <w:rsid w:val="00AD3D9E"/>
    <w:rsid w:val="00AD7833"/>
    <w:rsid w:val="00AF0775"/>
    <w:rsid w:val="00AF1CA5"/>
    <w:rsid w:val="00AF3D21"/>
    <w:rsid w:val="00AF5209"/>
    <w:rsid w:val="00AF7327"/>
    <w:rsid w:val="00AF7891"/>
    <w:rsid w:val="00B03B65"/>
    <w:rsid w:val="00B043F7"/>
    <w:rsid w:val="00B0618F"/>
    <w:rsid w:val="00B071DF"/>
    <w:rsid w:val="00B1026F"/>
    <w:rsid w:val="00B13815"/>
    <w:rsid w:val="00B23F71"/>
    <w:rsid w:val="00B27969"/>
    <w:rsid w:val="00B335ED"/>
    <w:rsid w:val="00B34CEF"/>
    <w:rsid w:val="00B35741"/>
    <w:rsid w:val="00B35DD8"/>
    <w:rsid w:val="00B37853"/>
    <w:rsid w:val="00B4178B"/>
    <w:rsid w:val="00B45847"/>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829F2"/>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43B6"/>
    <w:rsid w:val="00C35908"/>
    <w:rsid w:val="00C36718"/>
    <w:rsid w:val="00C41BC2"/>
    <w:rsid w:val="00C42DCD"/>
    <w:rsid w:val="00C42F97"/>
    <w:rsid w:val="00C4352D"/>
    <w:rsid w:val="00C44E8A"/>
    <w:rsid w:val="00C47A43"/>
    <w:rsid w:val="00C47DBC"/>
    <w:rsid w:val="00C534BE"/>
    <w:rsid w:val="00C536A5"/>
    <w:rsid w:val="00C54EE9"/>
    <w:rsid w:val="00C6661A"/>
    <w:rsid w:val="00C7314B"/>
    <w:rsid w:val="00C74CE7"/>
    <w:rsid w:val="00C7619D"/>
    <w:rsid w:val="00C76D1C"/>
    <w:rsid w:val="00C77143"/>
    <w:rsid w:val="00C80862"/>
    <w:rsid w:val="00C83439"/>
    <w:rsid w:val="00C83615"/>
    <w:rsid w:val="00C8640C"/>
    <w:rsid w:val="00C86A56"/>
    <w:rsid w:val="00C904B9"/>
    <w:rsid w:val="00C93F55"/>
    <w:rsid w:val="00C94F88"/>
    <w:rsid w:val="00C964EB"/>
    <w:rsid w:val="00CA2282"/>
    <w:rsid w:val="00CA4660"/>
    <w:rsid w:val="00CB2898"/>
    <w:rsid w:val="00CB54CF"/>
    <w:rsid w:val="00CC0C89"/>
    <w:rsid w:val="00CD22C4"/>
    <w:rsid w:val="00CD2A97"/>
    <w:rsid w:val="00CD484C"/>
    <w:rsid w:val="00CD5F49"/>
    <w:rsid w:val="00CD6AEB"/>
    <w:rsid w:val="00CE6679"/>
    <w:rsid w:val="00CF17E7"/>
    <w:rsid w:val="00CF65F5"/>
    <w:rsid w:val="00CF7FB5"/>
    <w:rsid w:val="00D0052A"/>
    <w:rsid w:val="00D019D1"/>
    <w:rsid w:val="00D05A79"/>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556F7"/>
    <w:rsid w:val="00D60916"/>
    <w:rsid w:val="00D6612F"/>
    <w:rsid w:val="00D66C41"/>
    <w:rsid w:val="00D66F9C"/>
    <w:rsid w:val="00D744C0"/>
    <w:rsid w:val="00D752C4"/>
    <w:rsid w:val="00D82583"/>
    <w:rsid w:val="00D83A62"/>
    <w:rsid w:val="00D83CA6"/>
    <w:rsid w:val="00D83D8A"/>
    <w:rsid w:val="00D855E9"/>
    <w:rsid w:val="00D90C94"/>
    <w:rsid w:val="00D92205"/>
    <w:rsid w:val="00D94F8D"/>
    <w:rsid w:val="00D97377"/>
    <w:rsid w:val="00DA0999"/>
    <w:rsid w:val="00DA2481"/>
    <w:rsid w:val="00DB19DA"/>
    <w:rsid w:val="00DB32FC"/>
    <w:rsid w:val="00DB5702"/>
    <w:rsid w:val="00DB70A5"/>
    <w:rsid w:val="00DD1688"/>
    <w:rsid w:val="00DD209E"/>
    <w:rsid w:val="00DD240C"/>
    <w:rsid w:val="00DD6967"/>
    <w:rsid w:val="00DE0222"/>
    <w:rsid w:val="00DE5BDB"/>
    <w:rsid w:val="00DF2924"/>
    <w:rsid w:val="00DF317B"/>
    <w:rsid w:val="00DF52CF"/>
    <w:rsid w:val="00E01A73"/>
    <w:rsid w:val="00E03CB2"/>
    <w:rsid w:val="00E04A41"/>
    <w:rsid w:val="00E05650"/>
    <w:rsid w:val="00E067FE"/>
    <w:rsid w:val="00E11018"/>
    <w:rsid w:val="00E12F20"/>
    <w:rsid w:val="00E273DE"/>
    <w:rsid w:val="00E30355"/>
    <w:rsid w:val="00E30A7B"/>
    <w:rsid w:val="00E31C15"/>
    <w:rsid w:val="00E34EF5"/>
    <w:rsid w:val="00E47D10"/>
    <w:rsid w:val="00E60C3D"/>
    <w:rsid w:val="00E61F09"/>
    <w:rsid w:val="00E63D99"/>
    <w:rsid w:val="00E64057"/>
    <w:rsid w:val="00E6528C"/>
    <w:rsid w:val="00E666EC"/>
    <w:rsid w:val="00E67E04"/>
    <w:rsid w:val="00E72212"/>
    <w:rsid w:val="00E777B6"/>
    <w:rsid w:val="00E83289"/>
    <w:rsid w:val="00E848F1"/>
    <w:rsid w:val="00E920EF"/>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C4D"/>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4C0B"/>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po@caissedesdepots.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ancoise.dubois@caissedesdepot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commission.europa.eu/law/law-topic/data-protection/international-dimension-data-protection/eu-us-data-transfers_en" TargetMode="External"/><Relationship Id="rId3" Type="http://schemas.openxmlformats.org/officeDocument/2006/relationships/hyperlink" Target="https://www.cnil.fr/fr/reglement-europeen-protection-donnees" TargetMode="External"/><Relationship Id="rId7" Type="http://schemas.openxmlformats.org/officeDocument/2006/relationships/hyperlink" Target="https://edpb.europa.eu/our-work-tools/documents/public-consultations/2020/recommendations-012020-measures-supplement_fr" TargetMode="External"/><Relationship Id="rId2" Type="http://schemas.openxmlformats.org/officeDocument/2006/relationships/hyperlink" Target="https://eur-lex.europa.eu/eli/dec_impl/2021/914/oj?uri=CELEX:32021D0914&amp;locale=fr"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edpb.europa.eu/our-work-tools/our-documents/recommendations/recommendations-022020-european-essential-guarantees_fr" TargetMode="External"/><Relationship Id="rId5" Type="http://schemas.openxmlformats.org/officeDocument/2006/relationships/hyperlink" Target="https://www.cnil.fr/fr/la-protection-des-donnees-dans-le-monde" TargetMode="External"/><Relationship Id="rId4" Type="http://schemas.openxmlformats.org/officeDocument/2006/relationships/hyperlink" Target="https://eur-lex.europa.eu/eli/dec_impl/2021/914/oj?uri=CELEX:32021D0914&amp;locale=fr" TargetMode="External"/><Relationship Id="rId9" Type="http://schemas.openxmlformats.org/officeDocument/2006/relationships/hyperlink" Target="https://www.dataprivacyframework.gov/lis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6C81E-856B-4FF4-AA22-6F24149731F7}">
  <ds:schemaRefs>
    <ds:schemaRef ds:uri="http://purl.org/dc/elements/1.1/"/>
    <ds:schemaRef ds:uri="http://schemas.microsoft.com/office/2006/metadata/properties"/>
    <ds:schemaRef ds:uri="http://purl.org/dc/terms/"/>
    <ds:schemaRef ds:uri="1a1a9725-efcd-4458-be72-70118d62e7e5"/>
    <ds:schemaRef ds:uri="http://schemas.microsoft.com/office/2006/documentManagement/types"/>
    <ds:schemaRef ds:uri="f628dff0-fd24-4b1c-bb85-ab9254f4a7fe"/>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677F50A-6606-4672-99D2-08B50A597341}">
  <ds:schemaRefs>
    <ds:schemaRef ds:uri="http://schemas.microsoft.com/sharepoint/v3/contenttype/forms"/>
  </ds:schemaRefs>
</ds:datastoreItem>
</file>

<file path=customXml/itemProps3.xml><?xml version="1.0" encoding="utf-8"?>
<ds:datastoreItem xmlns:ds="http://schemas.openxmlformats.org/officeDocument/2006/customXml" ds:itemID="{DC04A750-D7D4-46E7-8230-C31272CCC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8408</Words>
  <Characters>46247</Characters>
  <Application>Microsoft Office Word</Application>
  <DocSecurity>0</DocSecurity>
  <Lines>385</Lines>
  <Paragraphs>109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Tete-Rouveyrol, Rodia</cp:lastModifiedBy>
  <cp:revision>9</cp:revision>
  <cp:lastPrinted>2025-10-03T10:30:00Z</cp:lastPrinted>
  <dcterms:created xsi:type="dcterms:W3CDTF">2025-10-03T10:20:00Z</dcterms:created>
  <dcterms:modified xsi:type="dcterms:W3CDTF">2025-10-03T11:56:00Z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y fmtid="{D5CDD505-2E9C-101B-9397-08002B2CF9AE}" pid="9" name="ContentTypeId">
    <vt:lpwstr>0x0101007427A27E3224DC438148487FCAEE5262</vt:lpwstr>
  </property>
  <property fmtid="{D5CDD505-2E9C-101B-9397-08002B2CF9AE}" pid="10" name="MediaServiceImageTags">
    <vt:lpwstr/>
  </property>
</Properties>
</file>